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AA576E">
      <w:pPr>
        <w:jc w:val="center"/>
        <w:rPr>
          <w:b/>
          <w:sz w:val="24"/>
        </w:rPr>
      </w:pPr>
      <w:r>
        <w:rPr>
          <w:b/>
          <w:sz w:val="24"/>
        </w:rPr>
        <w:t>TERMO DE REFERÊNCIA</w:t>
      </w:r>
    </w:p>
    <w:p w:rsidR="00843B3B" w:rsidRDefault="00AA576E">
      <w:pPr>
        <w:jc w:val="center"/>
        <w:rPr>
          <w:rFonts w:eastAsia="Times New Roman"/>
          <w:b/>
          <w:sz w:val="24"/>
          <w:szCs w:val="20"/>
        </w:rPr>
      </w:pPr>
      <w:r>
        <w:rPr>
          <w:rFonts w:eastAsia="Times New Roman"/>
          <w:b/>
          <w:sz w:val="24"/>
          <w:szCs w:val="20"/>
        </w:rPr>
        <w:t>MENOR PREÇO</w:t>
      </w:r>
    </w:p>
    <w:p w:rsidR="00843B3B" w:rsidRDefault="00843B3B">
      <w:pPr>
        <w:jc w:val="center"/>
        <w:rPr>
          <w:rFonts w:eastAsia="Times New Roman"/>
          <w:b/>
          <w:color w:val="FF0000"/>
          <w:sz w:val="24"/>
          <w:szCs w:val="20"/>
        </w:rPr>
      </w:pPr>
    </w:p>
    <w:p w:rsidR="00843B3B" w:rsidRDefault="00AA576E">
      <w:pPr>
        <w:tabs>
          <w:tab w:val="left" w:pos="7470"/>
        </w:tabs>
        <w:rPr>
          <w:sz w:val="24"/>
        </w:rPr>
      </w:pPr>
      <w:r>
        <w:rPr>
          <w:sz w:val="24"/>
        </w:rPr>
        <w:tab/>
      </w: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AA576E">
      <w:pPr>
        <w:rPr>
          <w:b/>
          <w:sz w:val="24"/>
        </w:rPr>
      </w:pPr>
      <w:r>
        <w:rPr>
          <w:b/>
          <w:sz w:val="24"/>
        </w:rPr>
        <w:t>ELABORAÇÃO DE PROJETO BÁSICO DO SISTEMA DE ABASTECIMENTO DE ÁGUA ATENDENDO ÀS COMUNIDADES RURAIS DE JUAZEIRO DO CORRENTE E BOA UNIÃO, NO MUNICÍPIO DE BOM JESUS DA LAPA</w:t>
      </w:r>
      <w:r>
        <w:rPr>
          <w:rFonts w:eastAsia="Times New Roman"/>
          <w:b/>
          <w:sz w:val="24"/>
          <w:szCs w:val="20"/>
        </w:rPr>
        <w:t>, LOCALIZADO NO ESTADO DA BAHIA</w:t>
      </w:r>
    </w:p>
    <w:p w:rsidR="00843B3B" w:rsidRDefault="00843B3B">
      <w:pPr>
        <w:jc w:val="center"/>
        <w:rPr>
          <w:b/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843B3B">
      <w:pPr>
        <w:rPr>
          <w:sz w:val="24"/>
        </w:rPr>
      </w:pPr>
    </w:p>
    <w:p w:rsidR="00843B3B" w:rsidRDefault="00AA576E">
      <w:pPr>
        <w:ind w:left="-1276" w:right="-710"/>
        <w:jc w:val="center"/>
        <w:rPr>
          <w:szCs w:val="20"/>
        </w:rPr>
      </w:pPr>
      <w:r>
        <w:rPr>
          <w:b/>
          <w:sz w:val="24"/>
        </w:rPr>
        <w:t>Agosto</w:t>
      </w:r>
      <w:r>
        <w:rPr>
          <w:b/>
          <w:sz w:val="24"/>
        </w:rPr>
        <w:t>/202</w:t>
      </w:r>
      <w:r>
        <w:rPr>
          <w:b/>
          <w:sz w:val="24"/>
        </w:rPr>
        <w:t>1</w:t>
      </w:r>
      <w:r>
        <w:rPr>
          <w:szCs w:val="20"/>
        </w:rPr>
        <w:br w:type="page"/>
      </w: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ÍNDICE</w:t>
      </w:r>
    </w:p>
    <w:p w:rsidR="00843B3B" w:rsidRDefault="00843B3B">
      <w:pPr>
        <w:rPr>
          <w:szCs w:val="20"/>
        </w:rPr>
      </w:pPr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r>
        <w:fldChar w:fldCharType="begin"/>
      </w:r>
      <w:r w:rsidR="00AA576E">
        <w:instrText xml:space="preserve"> TOC \o "1-1" \h \z \u </w:instrText>
      </w:r>
      <w:r>
        <w:fldChar w:fldCharType="separate"/>
      </w:r>
      <w:hyperlink w:anchor="_Toc25034" w:history="1">
        <w:r w:rsidR="00AA576E">
          <w:t xml:space="preserve">1. </w:t>
        </w:r>
        <w:r w:rsidR="00AA576E">
          <w:t>OBJETO DA CONTRATAÇÃO</w:t>
        </w:r>
        <w:r w:rsidR="00AA576E">
          <w:tab/>
        </w:r>
        <w:r>
          <w:fldChar w:fldCharType="begin"/>
        </w:r>
        <w:r w:rsidR="00AA576E">
          <w:instrText xml:space="preserve"> PAGEREF _Toc25034 </w:instrText>
        </w:r>
        <w:r>
          <w:fldChar w:fldCharType="separate"/>
        </w:r>
        <w:r w:rsidR="00AA576E">
          <w:t>3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3043" w:history="1">
        <w:r w:rsidR="00AA576E">
          <w:t xml:space="preserve">2. </w:t>
        </w:r>
        <w:r w:rsidR="00AA576E">
          <w:t>TERMINOLOGIAS E DEFINIÇÕES</w:t>
        </w:r>
        <w:r w:rsidR="00AA576E">
          <w:tab/>
        </w:r>
        <w:r>
          <w:fldChar w:fldCharType="begin"/>
        </w:r>
        <w:r w:rsidR="00AA576E">
          <w:instrText xml:space="preserve"> PAGEREF _Toc13043 </w:instrText>
        </w:r>
        <w:r>
          <w:fldChar w:fldCharType="separate"/>
        </w:r>
        <w:r w:rsidR="00AA576E">
          <w:t>3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221" w:history="1">
        <w:r w:rsidR="00AA576E">
          <w:t xml:space="preserve">3. </w:t>
        </w:r>
        <w:r w:rsidR="00AA576E">
          <w:t xml:space="preserve">FORMA DE </w:t>
        </w:r>
        <w:r w:rsidR="00AA576E">
          <w:t>REALIZAÇÃO, MODO DE DISPUTA, REGIME DE EXECUÇÃO, VALOR ESTIMADO E CRITÉRIO DE JULGAMENTO.</w:t>
        </w:r>
        <w:r w:rsidR="00AA576E">
          <w:tab/>
        </w:r>
        <w:r>
          <w:fldChar w:fldCharType="begin"/>
        </w:r>
        <w:r w:rsidR="00AA576E">
          <w:instrText xml:space="preserve"> PAGEREF _Toc2221 </w:instrText>
        </w:r>
        <w:r>
          <w:fldChar w:fldCharType="separate"/>
        </w:r>
        <w:r w:rsidR="00AA576E">
          <w:t>5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0321" w:history="1">
        <w:r w:rsidR="00AA576E">
          <w:t xml:space="preserve">4. </w:t>
        </w:r>
        <w:r w:rsidR="00AA576E">
          <w:t>LOCALIZAÇÃO DO OBJETO</w:t>
        </w:r>
        <w:r w:rsidR="00AA576E">
          <w:tab/>
        </w:r>
        <w:r>
          <w:fldChar w:fldCharType="begin"/>
        </w:r>
        <w:r w:rsidR="00AA576E">
          <w:instrText xml:space="preserve"> PAGEREF _Toc10321 </w:instrText>
        </w:r>
        <w:r>
          <w:fldChar w:fldCharType="separate"/>
        </w:r>
        <w:r w:rsidR="00AA576E">
          <w:t>5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2701" w:history="1">
        <w:r w:rsidR="00AA576E">
          <w:t xml:space="preserve">5. </w:t>
        </w:r>
        <w:r w:rsidR="00AA576E">
          <w:t>DESCRIÇÃO DOS SERVIÇOS</w:t>
        </w:r>
        <w:r w:rsidR="00AA576E">
          <w:tab/>
        </w:r>
        <w:r>
          <w:fldChar w:fldCharType="begin"/>
        </w:r>
        <w:r w:rsidR="00AA576E">
          <w:instrText xml:space="preserve"> PAGEREF _Toc1</w:instrText>
        </w:r>
        <w:r w:rsidR="00AA576E">
          <w:instrText xml:space="preserve">2701 </w:instrText>
        </w:r>
        <w:r>
          <w:fldChar w:fldCharType="separate"/>
        </w:r>
        <w:r w:rsidR="00AA576E">
          <w:t>6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5619" w:history="1">
        <w:r w:rsidR="00AA576E">
          <w:t xml:space="preserve">6. </w:t>
        </w:r>
        <w:r w:rsidR="00AA576E">
          <w:t>CONDIÇÕES DE PARTICIPAÇÃO</w:t>
        </w:r>
        <w:r w:rsidR="00AA576E">
          <w:tab/>
        </w:r>
        <w:r>
          <w:fldChar w:fldCharType="begin"/>
        </w:r>
        <w:r w:rsidR="00AA576E">
          <w:instrText xml:space="preserve"> PAGEREF _Toc15619 </w:instrText>
        </w:r>
        <w:r>
          <w:fldChar w:fldCharType="separate"/>
        </w:r>
        <w:r w:rsidR="00AA576E">
          <w:t>13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7696" w:history="1">
        <w:r w:rsidR="00AA576E">
          <w:t xml:space="preserve">7. </w:t>
        </w:r>
        <w:r w:rsidR="00AA576E">
          <w:t>PROPOSTA</w:t>
        </w:r>
        <w:r w:rsidR="00AA576E">
          <w:tab/>
        </w:r>
        <w:r>
          <w:fldChar w:fldCharType="begin"/>
        </w:r>
        <w:r w:rsidR="00AA576E">
          <w:instrText xml:space="preserve"> PAGEREF _Toc17696 </w:instrText>
        </w:r>
        <w:r>
          <w:fldChar w:fldCharType="separate"/>
        </w:r>
        <w:r w:rsidR="00AA576E">
          <w:t>14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3399" w:history="1">
        <w:r w:rsidR="00AA576E">
          <w:t xml:space="preserve">8. </w:t>
        </w:r>
        <w:r w:rsidR="00AA576E">
          <w:t>DOCUMENTAÇÃO DE HABILITAÇÃO</w:t>
        </w:r>
        <w:r w:rsidR="00AA576E">
          <w:tab/>
        </w:r>
        <w:r>
          <w:fldChar w:fldCharType="begin"/>
        </w:r>
        <w:r w:rsidR="00AA576E">
          <w:instrText xml:space="preserve"> PAGEREF _Toc3399 </w:instrText>
        </w:r>
        <w:r>
          <w:fldChar w:fldCharType="separate"/>
        </w:r>
        <w:r w:rsidR="00AA576E">
          <w:t>15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3581" w:history="1">
        <w:r w:rsidR="00AA576E">
          <w:t xml:space="preserve">9. </w:t>
        </w:r>
        <w:r w:rsidR="00AA576E">
          <w:t>ORÇAMENTO DE REFERÊNCIA E DOTAÇÃO ORÇAMENTÁRIA</w:t>
        </w:r>
        <w:r w:rsidR="00AA576E">
          <w:tab/>
        </w:r>
        <w:r>
          <w:fldChar w:fldCharType="begin"/>
        </w:r>
        <w:r w:rsidR="00AA576E">
          <w:instrText xml:space="preserve"> PAGEREF _Toc13581 </w:instrText>
        </w:r>
        <w:r>
          <w:fldChar w:fldCharType="separate"/>
        </w:r>
        <w:r w:rsidR="00AA576E">
          <w:t>16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6139" w:history="1">
        <w:r w:rsidR="00AA576E">
          <w:t xml:space="preserve">10. </w:t>
        </w:r>
        <w:r w:rsidR="00AA576E">
          <w:t>PRAZO DE EXECUÇÃO</w:t>
        </w:r>
        <w:r w:rsidR="00AA576E">
          <w:tab/>
        </w:r>
        <w:r>
          <w:fldChar w:fldCharType="begin"/>
        </w:r>
        <w:r w:rsidR="00AA576E">
          <w:instrText xml:space="preserve"> PAGEREF _Toc6139 </w:instrText>
        </w:r>
        <w:r>
          <w:fldChar w:fldCharType="separate"/>
        </w:r>
        <w:r w:rsidR="00AA576E">
          <w:t>17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3995" w:history="1">
        <w:r w:rsidR="00AA576E">
          <w:t xml:space="preserve">11. </w:t>
        </w:r>
        <w:r w:rsidR="00AA576E">
          <w:t>FORMAS E CONDIÇÕES DE PAGAMENTO</w:t>
        </w:r>
        <w:r w:rsidR="00AA576E">
          <w:tab/>
        </w:r>
        <w:r>
          <w:fldChar w:fldCharType="begin"/>
        </w:r>
        <w:r w:rsidR="00AA576E">
          <w:instrText xml:space="preserve"> PAGEREF _Toc3995 </w:instrText>
        </w:r>
        <w:r>
          <w:fldChar w:fldCharType="separate"/>
        </w:r>
        <w:r w:rsidR="00AA576E">
          <w:t>18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31214" w:history="1">
        <w:r w:rsidR="00AA576E">
          <w:t xml:space="preserve">12. </w:t>
        </w:r>
        <w:r w:rsidR="00AA576E">
          <w:t>REAJUSTAMENTO</w:t>
        </w:r>
        <w:r w:rsidR="00AA576E">
          <w:tab/>
        </w:r>
        <w:r>
          <w:fldChar w:fldCharType="begin"/>
        </w:r>
        <w:r w:rsidR="00AA576E">
          <w:instrText xml:space="preserve"> PAGEREF _Toc31214 </w:instrText>
        </w:r>
        <w:r>
          <w:fldChar w:fldCharType="separate"/>
        </w:r>
        <w:r w:rsidR="00AA576E">
          <w:t>19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8687" w:history="1">
        <w:r w:rsidR="00AA576E">
          <w:t xml:space="preserve">13. </w:t>
        </w:r>
        <w:r w:rsidR="00AA576E">
          <w:t>ACOMPANHAMENTO DA ELABORAÇÃO DO PROJETO</w:t>
        </w:r>
        <w:r w:rsidR="00AA576E">
          <w:tab/>
        </w:r>
        <w:r>
          <w:fldChar w:fldCharType="begin"/>
        </w:r>
        <w:r w:rsidR="00AA576E">
          <w:instrText xml:space="preserve"> PAGEREF _Toc28687 </w:instrText>
        </w:r>
        <w:r>
          <w:fldChar w:fldCharType="separate"/>
        </w:r>
        <w:r w:rsidR="00AA576E">
          <w:t>19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3394" w:history="1">
        <w:r w:rsidR="00AA576E">
          <w:t xml:space="preserve">14. </w:t>
        </w:r>
        <w:r w:rsidR="00AA576E">
          <w:t>ELABORAÇÃO DE RELATÓRIOS</w:t>
        </w:r>
        <w:r w:rsidR="00AA576E">
          <w:tab/>
        </w:r>
        <w:r>
          <w:fldChar w:fldCharType="begin"/>
        </w:r>
        <w:r w:rsidR="00AA576E">
          <w:instrText xml:space="preserve"> PAGEREF _Toc13394 </w:instrText>
        </w:r>
        <w:r>
          <w:fldChar w:fldCharType="separate"/>
        </w:r>
        <w:r w:rsidR="00AA576E">
          <w:t>20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5032" w:history="1">
        <w:r w:rsidR="00AA576E">
          <w:t xml:space="preserve">15. </w:t>
        </w:r>
        <w:r w:rsidR="00AA576E">
          <w:t>APRESENTAÇÃO DOS TRABALHOS</w:t>
        </w:r>
        <w:r w:rsidR="00AA576E">
          <w:tab/>
        </w:r>
        <w:r>
          <w:fldChar w:fldCharType="begin"/>
        </w:r>
        <w:r w:rsidR="00AA576E">
          <w:instrText xml:space="preserve"> PAGEREF _Toc25032 </w:instrText>
        </w:r>
        <w:r>
          <w:fldChar w:fldCharType="separate"/>
        </w:r>
        <w:r w:rsidR="00AA576E">
          <w:t>22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4602" w:history="1">
        <w:r w:rsidR="00AA576E">
          <w:t xml:space="preserve">16. </w:t>
        </w:r>
        <w:r w:rsidR="00AA576E">
          <w:t>FISCALIZAÇÃO</w:t>
        </w:r>
        <w:r w:rsidR="00AA576E">
          <w:tab/>
        </w:r>
        <w:r>
          <w:fldChar w:fldCharType="begin"/>
        </w:r>
        <w:r w:rsidR="00AA576E">
          <w:instrText xml:space="preserve"> PAGEREF _Toc24602 </w:instrText>
        </w:r>
        <w:r>
          <w:fldChar w:fldCharType="separate"/>
        </w:r>
        <w:r w:rsidR="00AA576E">
          <w:t>25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2470" w:history="1">
        <w:r w:rsidR="00AA576E">
          <w:t xml:space="preserve">17. </w:t>
        </w:r>
        <w:r w:rsidR="00AA576E">
          <w:t>RECEBIMENTO DEFINITIVO DOS SERVIÇOS</w:t>
        </w:r>
        <w:r w:rsidR="00AA576E">
          <w:tab/>
        </w:r>
        <w:r>
          <w:fldChar w:fldCharType="begin"/>
        </w:r>
        <w:r w:rsidR="00AA576E">
          <w:instrText xml:space="preserve"> PAGEREF _Toc12470 </w:instrText>
        </w:r>
        <w:r>
          <w:fldChar w:fldCharType="separate"/>
        </w:r>
        <w:r w:rsidR="00AA576E">
          <w:t>27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32023" w:history="1">
        <w:r w:rsidR="00AA576E">
          <w:t xml:space="preserve">18. </w:t>
        </w:r>
        <w:r w:rsidR="00AA576E">
          <w:t>SEGURANÇA E MEDICINA DO TRABALHO</w:t>
        </w:r>
        <w:r w:rsidR="00AA576E">
          <w:tab/>
        </w:r>
        <w:r>
          <w:fldChar w:fldCharType="begin"/>
        </w:r>
        <w:r w:rsidR="00AA576E">
          <w:instrText xml:space="preserve"> PAGEREF _Toc32023 </w:instrText>
        </w:r>
        <w:r>
          <w:fldChar w:fldCharType="separate"/>
        </w:r>
        <w:r w:rsidR="00AA576E">
          <w:t>28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4979" w:history="1">
        <w:r w:rsidR="00AA576E">
          <w:t xml:space="preserve">19. </w:t>
        </w:r>
        <w:r w:rsidR="00AA576E">
          <w:t>CRITÉRIOS DE SUSTENTABILIDADE AMBIENTAL</w:t>
        </w:r>
        <w:r w:rsidR="00AA576E">
          <w:tab/>
        </w:r>
        <w:r>
          <w:fldChar w:fldCharType="begin"/>
        </w:r>
        <w:r w:rsidR="00AA576E">
          <w:instrText xml:space="preserve"> PAGEREF _Toc14979 </w:instrText>
        </w:r>
        <w:r>
          <w:fldChar w:fldCharType="separate"/>
        </w:r>
        <w:r w:rsidR="00AA576E">
          <w:t>28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7154" w:history="1">
        <w:r w:rsidR="00AA576E">
          <w:t xml:space="preserve">20. </w:t>
        </w:r>
        <w:r w:rsidR="00AA576E">
          <w:t>OBRIGAÇÕES DA CONTRATADA</w:t>
        </w:r>
        <w:r w:rsidR="00AA576E">
          <w:tab/>
        </w:r>
        <w:r>
          <w:fldChar w:fldCharType="begin"/>
        </w:r>
        <w:r w:rsidR="00AA576E">
          <w:instrText xml:space="preserve"> PAGEREF _Toc17154 </w:instrText>
        </w:r>
        <w:r>
          <w:fldChar w:fldCharType="separate"/>
        </w:r>
        <w:r w:rsidR="00AA576E">
          <w:t>29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1759" w:history="1">
        <w:r w:rsidR="00AA576E">
          <w:t xml:space="preserve">21. </w:t>
        </w:r>
        <w:r w:rsidR="00AA576E">
          <w:t>OBRIGAÇÕES DA CODEVASF</w:t>
        </w:r>
        <w:r w:rsidR="00AA576E">
          <w:tab/>
        </w:r>
        <w:r>
          <w:fldChar w:fldCharType="begin"/>
        </w:r>
        <w:r w:rsidR="00AA576E">
          <w:instrText xml:space="preserve"> PAGEREF _Toc11759 </w:instrText>
        </w:r>
        <w:r>
          <w:fldChar w:fldCharType="separate"/>
        </w:r>
        <w:r w:rsidR="00AA576E">
          <w:t>31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19419" w:history="1">
        <w:r w:rsidR="00AA576E">
          <w:t xml:space="preserve">22. </w:t>
        </w:r>
        <w:r w:rsidR="00AA576E">
          <w:t>MATRIZ DE RISCO</w:t>
        </w:r>
        <w:r w:rsidR="00AA576E">
          <w:tab/>
        </w:r>
        <w:r>
          <w:fldChar w:fldCharType="begin"/>
        </w:r>
        <w:r w:rsidR="00AA576E">
          <w:instrText xml:space="preserve"> PAGEREF _Toc19419 </w:instrText>
        </w:r>
        <w:r>
          <w:fldChar w:fldCharType="separate"/>
        </w:r>
        <w:r w:rsidR="00AA576E">
          <w:t>31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1043" w:history="1">
        <w:r w:rsidR="00AA576E">
          <w:t xml:space="preserve">23. </w:t>
        </w:r>
        <w:r w:rsidR="00AA576E">
          <w:t>CONDIÇÕES GERAIS</w:t>
        </w:r>
        <w:r w:rsidR="00AA576E">
          <w:tab/>
        </w:r>
        <w:r>
          <w:fldChar w:fldCharType="begin"/>
        </w:r>
        <w:r w:rsidR="00AA576E">
          <w:instrText xml:space="preserve"> PAGEREF _Toc21043 </w:instrText>
        </w:r>
        <w:r>
          <w:fldChar w:fldCharType="separate"/>
        </w:r>
        <w:r w:rsidR="00AA576E">
          <w:t>32</w:t>
        </w:r>
        <w:r>
          <w:fldChar w:fldCharType="end"/>
        </w:r>
      </w:hyperlink>
    </w:p>
    <w:p w:rsidR="00843B3B" w:rsidRDefault="00843B3B">
      <w:pPr>
        <w:pStyle w:val="Sumrio1"/>
        <w:tabs>
          <w:tab w:val="clear" w:pos="660"/>
          <w:tab w:val="clear" w:pos="9061"/>
          <w:tab w:val="right" w:leader="dot" w:pos="9071"/>
        </w:tabs>
      </w:pPr>
      <w:hyperlink w:anchor="_Toc27204" w:history="1">
        <w:r w:rsidR="00AA576E">
          <w:t xml:space="preserve">24. </w:t>
        </w:r>
        <w:r w:rsidR="00AA576E">
          <w:t>ANEXOS</w:t>
        </w:r>
        <w:r w:rsidR="00AA576E">
          <w:tab/>
        </w:r>
        <w:r>
          <w:fldChar w:fldCharType="begin"/>
        </w:r>
        <w:r w:rsidR="00AA576E">
          <w:instrText xml:space="preserve"> PAGEREF _Toc27204 </w:instrText>
        </w:r>
        <w:r>
          <w:fldChar w:fldCharType="separate"/>
        </w:r>
        <w:r w:rsidR="00AA576E">
          <w:t>32</w:t>
        </w:r>
        <w:r>
          <w:fldChar w:fldCharType="end"/>
        </w:r>
      </w:hyperlink>
    </w:p>
    <w:p w:rsidR="00843B3B" w:rsidRDefault="00843B3B">
      <w:pPr>
        <w:rPr>
          <w:szCs w:val="20"/>
        </w:rPr>
      </w:pPr>
      <w:r>
        <w:rPr>
          <w:szCs w:val="20"/>
        </w:rPr>
        <w:fldChar w:fldCharType="end"/>
      </w:r>
    </w:p>
    <w:p w:rsidR="00843B3B" w:rsidRDefault="00AA576E">
      <w:pPr>
        <w:rPr>
          <w:szCs w:val="20"/>
        </w:rPr>
      </w:pPr>
      <w:r>
        <w:rPr>
          <w:szCs w:val="20"/>
        </w:rPr>
        <w:br w:type="page"/>
      </w: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lastRenderedPageBreak/>
        <w:t>TERMO DE REFERÊNCIA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0" w:name="_Toc25034"/>
      <w:bookmarkStart w:id="1" w:name="_Ref400449093"/>
      <w:r>
        <w:t>OBJETO DA CONTRATAÇÃO</w:t>
      </w:r>
      <w:bookmarkEnd w:id="0"/>
    </w:p>
    <w:p w:rsidR="00843B3B" w:rsidRDefault="00843B3B">
      <w:pPr>
        <w:rPr>
          <w:szCs w:val="20"/>
        </w:rPr>
      </w:pPr>
    </w:p>
    <w:p w:rsidR="00843B3B" w:rsidRDefault="00AA576E">
      <w:r>
        <w:t xml:space="preserve">Elaboração de Projeto Básico do Sistema de Abastecimento de Água atendendo às comunidades rurais de Juazeiro do Corrente e Boa União, no município de Bom Jesus da Lapa, </w:t>
      </w:r>
      <w:r>
        <w:t>localizado no estado da Bahia.</w:t>
      </w:r>
    </w:p>
    <w:p w:rsidR="00843B3B" w:rsidRDefault="00843B3B">
      <w:pPr>
        <w:ind w:left="426"/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2" w:name="_Toc401910394"/>
      <w:bookmarkStart w:id="3" w:name="_Toc13043"/>
      <w:bookmarkStart w:id="4" w:name="_Toc401910395"/>
      <w:bookmarkEnd w:id="1"/>
      <w:r>
        <w:t>TERMINOLOGIAS E DEFINIÇÕES</w:t>
      </w:r>
      <w:bookmarkEnd w:id="2"/>
      <w:bookmarkEnd w:id="3"/>
    </w:p>
    <w:p w:rsidR="00843B3B" w:rsidRDefault="00AA576E">
      <w:pPr>
        <w:rPr>
          <w:szCs w:val="20"/>
        </w:rPr>
      </w:pPr>
      <w:r>
        <w:rPr>
          <w:szCs w:val="20"/>
        </w:rPr>
        <w:t>Neste Termo de Referência (TR) ou em quaisquer outros documentos relacionados com os serviços acima solicitados, os termos ou expressões têm o seguinte significado e/ou interpretação: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b/>
          <w:szCs w:val="20"/>
        </w:rPr>
      </w:pPr>
      <w:r>
        <w:rPr>
          <w:b/>
          <w:szCs w:val="20"/>
        </w:rPr>
        <w:t>ANTEPROJETO</w:t>
      </w:r>
      <w:r>
        <w:rPr>
          <w:b/>
          <w:szCs w:val="20"/>
        </w:rPr>
        <w:t xml:space="preserve"> DE ENGENHARIA - </w:t>
      </w:r>
      <w:r>
        <w:rPr>
          <w:szCs w:val="20"/>
        </w:rPr>
        <w:t>peça técnica com todos os elementos de contornos necessários e fundamentais à elaboração do projeto básico, devendo conter minimamente os seguintes elementos: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Demonstração e justificativa do programa de necessidades, visão global dos inves</w:t>
      </w:r>
      <w:r>
        <w:t>timentos e definições relacionadas ao nível de serviço desejado;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Condições de solidez, segurança e durabilidade e prazo de entrega;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Estética do projeto arquitetônico;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 xml:space="preserve">Parâmetros de adequação ao interesse público, à economia na utilização, à facilidade na </w:t>
      </w:r>
      <w:r>
        <w:t>execução, aos impactos ambientais e à acessibilidade;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Concepção da obra ou do serviço de engenharia;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Projetos anteriores ou estudos preliminares que embasaram a concepção adotada;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Levantamento topográfico e cadastral;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Pareceres de sondagem;</w:t>
      </w:r>
    </w:p>
    <w:p w:rsidR="00843B3B" w:rsidRDefault="00AA576E">
      <w:pPr>
        <w:pStyle w:val="PargrafodaLista"/>
        <w:numPr>
          <w:ilvl w:val="0"/>
          <w:numId w:val="4"/>
        </w:numPr>
      </w:pPr>
      <w:r>
        <w:t>Memorial descri</w:t>
      </w:r>
      <w:r>
        <w:t>tivo dos elementos da edificação, dos componentes construtivos e dos materiais de construção, de forma a estabelecer padrões mínimos para a contratação; </w:t>
      </w:r>
    </w:p>
    <w:p w:rsidR="00843B3B" w:rsidRDefault="00843B3B">
      <w:pPr>
        <w:rPr>
          <w:b/>
          <w:szCs w:val="20"/>
        </w:rPr>
      </w:pPr>
    </w:p>
    <w:p w:rsidR="00843B3B" w:rsidRDefault="00AA576E">
      <w:pPr>
        <w:rPr>
          <w:bCs/>
          <w:szCs w:val="20"/>
        </w:rPr>
      </w:pPr>
      <w:r>
        <w:rPr>
          <w:b/>
          <w:szCs w:val="20"/>
        </w:rPr>
        <w:t>ÁREA DE REVITALIZAÇÃO –</w:t>
      </w:r>
      <w:r>
        <w:rPr>
          <w:bCs/>
          <w:szCs w:val="20"/>
        </w:rPr>
        <w:t xml:space="preserve"> Unidade da administração superior da Codevasf, </w:t>
      </w:r>
      <w:proofErr w:type="gramStart"/>
      <w:r>
        <w:rPr>
          <w:bCs/>
          <w:szCs w:val="20"/>
        </w:rPr>
        <w:t>a qual estão</w:t>
      </w:r>
      <w:proofErr w:type="gramEnd"/>
      <w:r>
        <w:rPr>
          <w:bCs/>
          <w:szCs w:val="20"/>
        </w:rPr>
        <w:t xml:space="preserve"> afetas as demais </w:t>
      </w:r>
      <w:r>
        <w:rPr>
          <w:bCs/>
          <w:szCs w:val="20"/>
        </w:rPr>
        <w:t>unidades técnicas que têm por competência a fiscalização e a coordenação dos serviços de engenharia, objetos deste Termo de Referência.</w:t>
      </w:r>
    </w:p>
    <w:p w:rsidR="00843B3B" w:rsidRDefault="00843B3B">
      <w:pPr>
        <w:rPr>
          <w:bCs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CODEVASF</w:t>
      </w:r>
      <w:r>
        <w:rPr>
          <w:szCs w:val="20"/>
        </w:rPr>
        <w:t xml:space="preserve"> – Companhia de Desenvolvimento dos Vales do São Francisco e do Parnaíba – Empresa pública vinculada ao Ministé</w:t>
      </w:r>
      <w:r>
        <w:rPr>
          <w:szCs w:val="20"/>
        </w:rPr>
        <w:t xml:space="preserve">rio do Desenvolvimento Regional, com sede no Setor de Grandes Áreas Norte, Quadra 601 – Lote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 – Brasília-DF.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CONTRATADA</w:t>
      </w:r>
      <w:r>
        <w:rPr>
          <w:szCs w:val="20"/>
        </w:rPr>
        <w:t xml:space="preserve"> – Empresa licitante selecionada e contratada pela Codevasf para a execução dos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CONTRATO</w:t>
      </w:r>
      <w:r>
        <w:rPr>
          <w:szCs w:val="20"/>
        </w:rPr>
        <w:t xml:space="preserve"> – Documento, subscrito pela Codevas</w:t>
      </w:r>
      <w:r>
        <w:rPr>
          <w:szCs w:val="20"/>
        </w:rPr>
        <w:t>f e o licitante vencedor do certame, que define as obrigações e direitos de ambas com relação à execução dos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CRONOGRAMA FÍSICO-FINANCEIRO</w:t>
      </w:r>
      <w:r>
        <w:rPr>
          <w:szCs w:val="20"/>
        </w:rPr>
        <w:t xml:space="preserve"> – representação gráfica da programação parcial ou total de um trabalho ou serviço, no qual são indicadas as</w:t>
      </w:r>
      <w:r>
        <w:rPr>
          <w:szCs w:val="20"/>
        </w:rPr>
        <w:t xml:space="preserve"> suas diversas etapas e respectivos prazos para conclusão, aliados aos custos ou preços.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DIAGNÓSTICO E ESTUDO DE ALTERNATIVAS</w:t>
      </w:r>
      <w:r>
        <w:rPr>
          <w:szCs w:val="20"/>
        </w:rPr>
        <w:t xml:space="preserve"> – Documento destinado a demonstrar a sustentabilidade do projeto em termos técnicos, econômicos, ambientais e sociais.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DOCUMENTO</w:t>
      </w:r>
      <w:r>
        <w:rPr>
          <w:b/>
          <w:szCs w:val="20"/>
        </w:rPr>
        <w:t>S COMPLEMENTARES ou SUPLEMENTARES</w:t>
      </w:r>
      <w:r>
        <w:rPr>
          <w:szCs w:val="20"/>
        </w:rPr>
        <w:t xml:space="preserve"> – Documentos que, por força de condições técnicas imprevisíveis, se fizerem necessários para a complementação ou suplementação dos documentos emitidos no Termo de Referência.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DOCUMENTOS DE CONTRATO</w:t>
      </w:r>
      <w:r>
        <w:rPr>
          <w:szCs w:val="20"/>
        </w:rPr>
        <w:t xml:space="preserve"> – Conjunto de todos os </w:t>
      </w:r>
      <w:r>
        <w:rPr>
          <w:szCs w:val="20"/>
        </w:rPr>
        <w:t>documentos que integram o contrato e regulam a execução dos serviços, compreendendo o Edital, Termo de Referência, especificações técnicas, desenhos e proposta de preços da executante, cronogramas e demais documentos complementares que se façam necessários</w:t>
      </w:r>
      <w:r>
        <w:rPr>
          <w:szCs w:val="20"/>
        </w:rPr>
        <w:t xml:space="preserve"> à execução dos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ESPECIFICAÇÃO TÉCNICA</w:t>
      </w:r>
      <w:r>
        <w:rPr>
          <w:szCs w:val="20"/>
        </w:rPr>
        <w:t xml:space="preserve"> – Documento que descreve, de forma precisa, completa e ordenada, os materiais e os procedimentos de execução a serem adotados na construção. Têm como finalidade complementar a parte gráfica do projeto. São p</w:t>
      </w:r>
      <w:r>
        <w:rPr>
          <w:szCs w:val="20"/>
        </w:rPr>
        <w:t>artes integrantes das especificações técnicas: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5"/>
        </w:numPr>
      </w:pPr>
      <w:r>
        <w:t>Generalidades - incluem o objetivo, identificação da obra, regime de execução da obra, fiscalização, recebimento da obra, modificações de projeto, classificação dos serviços (item c). Havendo caderno de encar</w:t>
      </w:r>
      <w:r>
        <w:t>gos, este englobará quase todos estes aspectos.</w:t>
      </w:r>
    </w:p>
    <w:p w:rsidR="00843B3B" w:rsidRDefault="00AA576E">
      <w:pPr>
        <w:pStyle w:val="PargrafodaLista"/>
        <w:numPr>
          <w:ilvl w:val="0"/>
          <w:numId w:val="5"/>
        </w:numPr>
      </w:pPr>
      <w:r>
        <w:t>Especificação dos materiais - pode ser escrito de duas formas: genérica (aplicável a qualquer obra) ou específica (relacionando apenas os materiais a serem usados na obra em questão).</w:t>
      </w:r>
    </w:p>
    <w:p w:rsidR="00843B3B" w:rsidRDefault="00AA576E">
      <w:pPr>
        <w:pStyle w:val="PargrafodaLista"/>
        <w:numPr>
          <w:ilvl w:val="0"/>
          <w:numId w:val="5"/>
        </w:numPr>
      </w:pPr>
      <w:r>
        <w:t>Discriminação dos serviç</w:t>
      </w:r>
      <w:r>
        <w:t>os - especifica como devem ser executados os serviços, indicando traços de argamassa, método de assentamento, forma de corte de peças, etc.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ESTUDOS AMBIENTAIS</w:t>
      </w:r>
      <w:r>
        <w:rPr>
          <w:szCs w:val="20"/>
        </w:rPr>
        <w:t xml:space="preserve"> – </w:t>
      </w:r>
      <w:r>
        <w:rPr>
          <w:color w:val="000000"/>
          <w:shd w:val="clear" w:color="auto" w:fill="FFFFFF"/>
        </w:rPr>
        <w:t xml:space="preserve">são todos e quaisquer estudos relativos aos aspectos ambientais relacionados à localização, </w:t>
      </w:r>
      <w:r>
        <w:rPr>
          <w:color w:val="000000"/>
          <w:shd w:val="clear" w:color="auto" w:fill="FFFFFF"/>
        </w:rPr>
        <w:t>instalação, operação e ampliação de uma atividade ou empreendimento, apresentado como subsídio para a análise da licença requerida, tais como: relatório ambiental, plano e projeto de controle ambiental, relatório ambiental preliminar, diagnóstico ambiental</w:t>
      </w:r>
      <w:r>
        <w:rPr>
          <w:color w:val="000000"/>
          <w:shd w:val="clear" w:color="auto" w:fill="FFFFFF"/>
        </w:rPr>
        <w:t>, plano de manejo, plano de recuperação de área degradada e análise preliminar de risco</w:t>
      </w:r>
      <w:r>
        <w:rPr>
          <w:szCs w:val="20"/>
        </w:rPr>
        <w:t>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FISCALIZAÇÃO</w:t>
      </w:r>
      <w:r>
        <w:rPr>
          <w:szCs w:val="20"/>
        </w:rPr>
        <w:t xml:space="preserve"> – Equipe da Codevasf indicada para exercer em sua representação a fiscalização do contrato.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LICITANTE</w:t>
      </w:r>
      <w:r>
        <w:rPr>
          <w:szCs w:val="20"/>
        </w:rPr>
        <w:t xml:space="preserve"> – Empresa habilitada para apresentar proposta.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PLANO DE TRABALHO</w:t>
      </w:r>
      <w:r>
        <w:rPr>
          <w:szCs w:val="20"/>
        </w:rPr>
        <w:t xml:space="preserve"> – Documento que descreve a sequência de fases de uma tarefa ou a sequência de tarefas referentes a determinado serviço ou trabalho, indicando inclusive, o tempo a ser gasto em cada uma.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PROJETO BÁSICO</w:t>
      </w:r>
      <w:r>
        <w:rPr>
          <w:szCs w:val="20"/>
        </w:rPr>
        <w:t xml:space="preserve"> – Conjunto de elementos necessários </w:t>
      </w:r>
      <w:r>
        <w:rPr>
          <w:szCs w:val="20"/>
        </w:rPr>
        <w:t xml:space="preserve">e suficientes, com nível de precisão adequado, para caracterizar a obra ou serviço, ou complexo de obras ou serviços objeto da licitação, elaborado com base nas indicações dos estudos técnicos preliminares, que assegurem a viabilidade técnica e o adequado </w:t>
      </w:r>
      <w:r>
        <w:rPr>
          <w:szCs w:val="20"/>
        </w:rPr>
        <w:t>tratamento do impacto ambiental do empreendimento, e que possibilita a avaliação do custo da obra e a definição dos métodos e do prazo de execução, devendo conter os seguintes elementos: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6"/>
        </w:numPr>
        <w:spacing w:before="120"/>
        <w:ind w:left="714" w:hanging="357"/>
        <w:rPr>
          <w:szCs w:val="20"/>
        </w:rPr>
      </w:pPr>
      <w:r>
        <w:rPr>
          <w:szCs w:val="20"/>
        </w:rPr>
        <w:t>Desenvolvimento da solução escolhida de forma a fornecer visão globa</w:t>
      </w:r>
      <w:r>
        <w:rPr>
          <w:szCs w:val="20"/>
        </w:rPr>
        <w:t>l do empreendimento e identificar seus elementos constitutivos com clareza;</w:t>
      </w:r>
    </w:p>
    <w:p w:rsidR="00843B3B" w:rsidRDefault="00AA576E">
      <w:pPr>
        <w:pStyle w:val="PargrafodaLista"/>
        <w:numPr>
          <w:ilvl w:val="0"/>
          <w:numId w:val="6"/>
        </w:numPr>
        <w:spacing w:before="120"/>
        <w:ind w:left="714" w:hanging="357"/>
        <w:rPr>
          <w:szCs w:val="20"/>
        </w:rPr>
      </w:pPr>
      <w:r>
        <w:rPr>
          <w:szCs w:val="20"/>
        </w:rPr>
        <w:t>Soluções técnicas globais e localizadas, suficientemente detalhadas, de forma a restringir a necessidade de reformulação ou de variantes durante as fases de elaboração do projeto e</w:t>
      </w:r>
      <w:r>
        <w:rPr>
          <w:szCs w:val="20"/>
        </w:rPr>
        <w:t>xecutivo e de implantação do empreendimento a situações devidamente comprovadas em ato motivado da administração pública;</w:t>
      </w:r>
    </w:p>
    <w:p w:rsidR="00843B3B" w:rsidRDefault="00AA576E">
      <w:pPr>
        <w:pStyle w:val="PargrafodaLista"/>
        <w:numPr>
          <w:ilvl w:val="0"/>
          <w:numId w:val="6"/>
        </w:numPr>
        <w:spacing w:before="120"/>
        <w:ind w:left="714" w:hanging="357"/>
        <w:rPr>
          <w:szCs w:val="20"/>
        </w:rPr>
      </w:pPr>
      <w:r>
        <w:rPr>
          <w:szCs w:val="20"/>
        </w:rPr>
        <w:t>Identificação dos tipos de serviços a executar e de materiais e equipamentos a incorporar à implantação do empreendimento, bem como es</w:t>
      </w:r>
      <w:r>
        <w:rPr>
          <w:szCs w:val="20"/>
        </w:rPr>
        <w:t>pecificações que assegurem os melhores resultados para o mesmo;</w:t>
      </w:r>
    </w:p>
    <w:p w:rsidR="00843B3B" w:rsidRDefault="00AA576E">
      <w:pPr>
        <w:pStyle w:val="PargrafodaLista"/>
        <w:numPr>
          <w:ilvl w:val="0"/>
          <w:numId w:val="6"/>
        </w:numPr>
        <w:spacing w:before="120"/>
        <w:ind w:left="714" w:hanging="357"/>
        <w:rPr>
          <w:szCs w:val="20"/>
        </w:rPr>
      </w:pPr>
      <w:r>
        <w:rPr>
          <w:szCs w:val="20"/>
        </w:rPr>
        <w:t>Informações que possibilitem o estudo e a dedução de métodos construtivos, instalações provisórias e condições organizacionais para a implantação do empreendimento;</w:t>
      </w:r>
    </w:p>
    <w:p w:rsidR="00843B3B" w:rsidRDefault="00AA576E">
      <w:pPr>
        <w:pStyle w:val="PargrafodaLista"/>
        <w:numPr>
          <w:ilvl w:val="0"/>
          <w:numId w:val="6"/>
        </w:numPr>
        <w:spacing w:before="120"/>
        <w:ind w:left="714" w:hanging="357"/>
        <w:rPr>
          <w:szCs w:val="20"/>
        </w:rPr>
      </w:pPr>
      <w:r>
        <w:t xml:space="preserve">Subsídios para montagem do </w:t>
      </w:r>
      <w:r>
        <w:t>plano de licitação e gestão da implantação do empreendimento, compreendendo a sua programação, a estratégia de suprimentos, as normas de fiscalização e outros dados necessários em cada caso, exceto, em relação à respectiva licitação, na hipótese de contrat</w:t>
      </w:r>
      <w:r>
        <w:t>ação integrada;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PROJETO EXECUTIVO</w:t>
      </w:r>
      <w:r>
        <w:rPr>
          <w:szCs w:val="20"/>
        </w:rPr>
        <w:t xml:space="preserve"> – É o conjunto dos elementos necessários e suficientes à execução completa da obra, de acordo com as normas pertinentes da Associação Brasileira de Normas Técnicas – ABNT.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 xml:space="preserve">PROPOSTA </w:t>
      </w:r>
      <w:r>
        <w:rPr>
          <w:szCs w:val="20"/>
        </w:rPr>
        <w:t>– Documento gerado pelo licitante que e</w:t>
      </w:r>
      <w:r>
        <w:rPr>
          <w:szCs w:val="20"/>
        </w:rPr>
        <w:t xml:space="preserve">stabelece </w:t>
      </w:r>
      <w:proofErr w:type="gramStart"/>
      <w:r>
        <w:rPr>
          <w:szCs w:val="20"/>
        </w:rPr>
        <w:t>os valores unitário e global dos serviços e fornecimentos, apresentando todo o detalhamento dos custos e preços unitários propostos</w:t>
      </w:r>
      <w:proofErr w:type="gramEnd"/>
      <w:r>
        <w:rPr>
          <w:szCs w:val="20"/>
        </w:rPr>
        <w:t>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PROPOSTA TÉCNICA</w:t>
      </w:r>
      <w:r>
        <w:rPr>
          <w:szCs w:val="20"/>
        </w:rPr>
        <w:t xml:space="preserve"> – Documento fundamentado no detalhamento estabelecido neste Termo de Referência, subsidiado por</w:t>
      </w:r>
      <w:r>
        <w:rPr>
          <w:szCs w:val="20"/>
        </w:rPr>
        <w:t xml:space="preserve"> justificativas metodológicas, bem como pelos recursos humanos e materiais, definidos e quantificados a critério do concorrente licitante, segundo os quais ele se propõe a executar 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RELATÓRIO DE ANDAMENTO</w:t>
      </w:r>
      <w:r>
        <w:rPr>
          <w:szCs w:val="20"/>
        </w:rPr>
        <w:t xml:space="preserve"> – Documento a ser emitido pela CONTRAT</w:t>
      </w:r>
      <w:r>
        <w:rPr>
          <w:szCs w:val="20"/>
        </w:rPr>
        <w:t>ADA, com o resumo da situação física e financeira, contendo: cumprimento da programação, ocorrências, recomendações, além de conclusões e projeções a respeito de prazos e custos.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REUNIÃO DE PARTIDA</w:t>
      </w:r>
      <w:r>
        <w:rPr>
          <w:szCs w:val="20"/>
        </w:rPr>
        <w:t xml:space="preserve"> – Reunião com as partes envolvidas, CONTRATADA, Codevasf </w:t>
      </w:r>
      <w:r>
        <w:rPr>
          <w:szCs w:val="20"/>
        </w:rPr>
        <w:t>e contratados, onde se define todos os detalhes do plano de trabalho e dá-se o “start up” da execução dos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SERVIÇOS SIMILARES</w:t>
      </w:r>
      <w:r>
        <w:rPr>
          <w:szCs w:val="20"/>
        </w:rPr>
        <w:t xml:space="preserve"> – Projetos elaborados anteriormente com o mesmo grau de dificuldade e controle dos propostos neste Termo de Referência.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SUPERINTENDÊNCIA REGIONAL</w:t>
      </w:r>
      <w:r>
        <w:rPr>
          <w:szCs w:val="20"/>
        </w:rPr>
        <w:t xml:space="preserve"> – Unidade executiva descentralizada subordinada diretamente à presidência da Codevasf, situada em Bom Jesus da Lapa, no estado da Bahia, em cuja jurisdição territorial </w:t>
      </w:r>
      <w:proofErr w:type="gramStart"/>
      <w:r>
        <w:rPr>
          <w:szCs w:val="20"/>
        </w:rPr>
        <w:t>localiza-se</w:t>
      </w:r>
      <w:proofErr w:type="gramEnd"/>
      <w:r>
        <w:rPr>
          <w:szCs w:val="20"/>
        </w:rPr>
        <w:t xml:space="preserve"> os serviços objeto deste Termo de Referência.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TE</w:t>
      </w:r>
      <w:r>
        <w:rPr>
          <w:b/>
          <w:szCs w:val="20"/>
        </w:rPr>
        <w:t>RMO DE REFERÊNCIA</w:t>
      </w:r>
      <w:r>
        <w:rPr>
          <w:szCs w:val="20"/>
        </w:rPr>
        <w:t>– Conjunto de elementos necessários e suficientes, com nível de precisão adequado, para caracterizar os serviços a serem contratados ou os bens a serem fornecidos.</w:t>
      </w:r>
    </w:p>
    <w:p w:rsidR="00843B3B" w:rsidRDefault="00843B3B"/>
    <w:p w:rsidR="00843B3B" w:rsidRDefault="00AA576E">
      <w:pPr>
        <w:pStyle w:val="Ttulo1"/>
      </w:pPr>
      <w:bookmarkStart w:id="5" w:name="_Toc2221"/>
      <w:r>
        <w:t>FORMA DE REALIZAÇÃO, MODO DE DISPUTA, REGIME DE EXECUÇÃO, VALOR ESTIMADO E</w:t>
      </w:r>
      <w:r>
        <w:t xml:space="preserve"> CRITÉRIO DE JULGAMENTO.</w:t>
      </w:r>
      <w:bookmarkEnd w:id="4"/>
      <w:bookmarkEnd w:id="5"/>
    </w:p>
    <w:p w:rsidR="00843B3B" w:rsidRDefault="00843B3B"/>
    <w:p w:rsidR="00843B3B" w:rsidRDefault="00AA576E">
      <w:r>
        <w:t xml:space="preserve">3.1.       </w:t>
      </w:r>
      <w:r>
        <w:rPr>
          <w:b/>
          <w:bCs/>
        </w:rPr>
        <w:t>Forma de Realização:</w:t>
      </w:r>
      <w:r>
        <w:t xml:space="preserve"> Eletrônica</w:t>
      </w:r>
    </w:p>
    <w:p w:rsidR="00843B3B" w:rsidRDefault="00843B3B"/>
    <w:p w:rsidR="00843B3B" w:rsidRDefault="00AA576E">
      <w:r>
        <w:t xml:space="preserve">3.2.       </w:t>
      </w:r>
      <w:r>
        <w:rPr>
          <w:b/>
          <w:bCs/>
        </w:rPr>
        <w:t>Modo de Disputa:</w:t>
      </w:r>
      <w:r>
        <w:t xml:space="preserve"> Aberto</w:t>
      </w:r>
    </w:p>
    <w:p w:rsidR="00843B3B" w:rsidRDefault="00843B3B"/>
    <w:p w:rsidR="00843B3B" w:rsidRDefault="00AA576E">
      <w:r>
        <w:t xml:space="preserve">3.3.       </w:t>
      </w:r>
      <w:r>
        <w:rPr>
          <w:b/>
          <w:bCs/>
        </w:rPr>
        <w:t>Regime de Execução:</w:t>
      </w:r>
      <w:r>
        <w:t xml:space="preserve"> Empreitada por Preço Global.</w:t>
      </w:r>
    </w:p>
    <w:p w:rsidR="00843B3B" w:rsidRDefault="00843B3B"/>
    <w:p w:rsidR="00843B3B" w:rsidRDefault="00AA576E">
      <w:pPr>
        <w:pStyle w:val="Ttulo2"/>
        <w:numPr>
          <w:ilvl w:val="0"/>
          <w:numId w:val="0"/>
        </w:numPr>
        <w:rPr>
          <w:lang w:eastAsia="pt-BR"/>
        </w:rPr>
      </w:pPr>
      <w:proofErr w:type="gramStart"/>
      <w:r>
        <w:rPr>
          <w:bCs/>
          <w:color w:val="000000" w:themeColor="text1"/>
        </w:rPr>
        <w:t>3.4</w:t>
      </w:r>
      <w:r>
        <w:rPr>
          <w:b/>
          <w:color w:val="000000" w:themeColor="text1"/>
        </w:rPr>
        <w:t xml:space="preserve">       Valor</w:t>
      </w:r>
      <w:proofErr w:type="gramEnd"/>
      <w:r>
        <w:rPr>
          <w:b/>
          <w:color w:val="000000" w:themeColor="text1"/>
        </w:rPr>
        <w:t xml:space="preserve"> estimado</w:t>
      </w:r>
      <w:r>
        <w:t xml:space="preserve">: </w:t>
      </w:r>
      <w:r>
        <w:rPr>
          <w:b/>
          <w:bCs/>
          <w:lang w:eastAsia="pt-BR"/>
        </w:rPr>
        <w:t>Público</w:t>
      </w:r>
      <w:r>
        <w:t>, conforme indicado no orçamento estimativo constante no</w:t>
      </w:r>
      <w:r>
        <w:t xml:space="preserve"> Anexo nº IV. Este valor corresponde ao valor máximo de referência para elaboração de propostas pelas LICITANTES.</w:t>
      </w:r>
    </w:p>
    <w:p w:rsidR="00843B3B" w:rsidRDefault="00843B3B"/>
    <w:p w:rsidR="00843B3B" w:rsidRDefault="00AA576E">
      <w:pPr>
        <w:pStyle w:val="Ttulo2"/>
        <w:numPr>
          <w:ilvl w:val="0"/>
          <w:numId w:val="0"/>
        </w:numPr>
        <w:rPr>
          <w:lang w:eastAsia="pt-BR"/>
        </w:rPr>
      </w:pPr>
      <w:proofErr w:type="gramStart"/>
      <w:r>
        <w:rPr>
          <w:bCs/>
        </w:rPr>
        <w:t>3.5</w:t>
      </w:r>
      <w:r>
        <w:rPr>
          <w:b/>
        </w:rPr>
        <w:t xml:space="preserve">        Critério</w:t>
      </w:r>
      <w:proofErr w:type="gramEnd"/>
      <w:r>
        <w:rPr>
          <w:b/>
        </w:rPr>
        <w:t xml:space="preserve"> de Julgamento: </w:t>
      </w:r>
      <w:r>
        <w:rPr>
          <w:lang w:eastAsia="pt-BR"/>
        </w:rPr>
        <w:t>Menor Preço (Art.54)</w:t>
      </w:r>
    </w:p>
    <w:p w:rsidR="00843B3B" w:rsidRDefault="00843B3B">
      <w:pPr>
        <w:rPr>
          <w:lang w:eastAsia="pt-BR"/>
        </w:rPr>
      </w:pPr>
    </w:p>
    <w:p w:rsidR="00843B3B" w:rsidRDefault="00AA576E">
      <w:pPr>
        <w:pStyle w:val="Ttulo1"/>
      </w:pPr>
      <w:bookmarkStart w:id="6" w:name="_Ref459706079"/>
      <w:bookmarkStart w:id="7" w:name="_Toc10321"/>
      <w:r>
        <w:t>LOCALIZAÇÃO DO OBJETO</w:t>
      </w:r>
      <w:bookmarkEnd w:id="6"/>
      <w:bookmarkEnd w:id="7"/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Cs/>
        </w:rPr>
        <w:t>A área de estudo para elaboração do Projeto Básico do Sistema</w:t>
      </w:r>
      <w:r>
        <w:rPr>
          <w:bCs/>
        </w:rPr>
        <w:t xml:space="preserve"> de Abastecimento de Água está delimitada pelo Rio São Francisco nas comunidades rurais de Juazeiro do Corrente e Boa União, no município de Bom Jesus da Lapa, distante aproximadamente 779 km de Salvador, capital do Estado da Bahia, </w:t>
      </w:r>
      <w:r>
        <w:rPr>
          <w:szCs w:val="20"/>
        </w:rPr>
        <w:t xml:space="preserve">acesso pela BR-324/242 </w:t>
      </w:r>
      <w:r>
        <w:rPr>
          <w:szCs w:val="20"/>
        </w:rPr>
        <w:t xml:space="preserve">e BA160, </w:t>
      </w:r>
      <w:r>
        <w:rPr>
          <w:bCs/>
        </w:rPr>
        <w:t xml:space="preserve">na área sob jurisdição da 2ª Superintendência Regional da Codevasf. </w:t>
      </w:r>
    </w:p>
    <w:p w:rsidR="00843B3B" w:rsidRDefault="00843B3B">
      <w:pPr>
        <w:rPr>
          <w:b/>
          <w:szCs w:val="20"/>
          <w:u w:val="single"/>
        </w:rPr>
      </w:pPr>
    </w:p>
    <w:p w:rsidR="00843B3B" w:rsidRDefault="00AA576E">
      <w:r>
        <w:rPr>
          <w:bCs/>
          <w:szCs w:val="20"/>
        </w:rPr>
        <w:t>As figuras a seguir apresentam a localização do município e da comunidade</w:t>
      </w:r>
    </w:p>
    <w:p w:rsidR="00843B3B" w:rsidRDefault="00AA576E">
      <w:pPr>
        <w:jc w:val="center"/>
        <w:rPr>
          <w:color w:val="0070C0"/>
          <w:szCs w:val="20"/>
        </w:rPr>
      </w:pPr>
      <w:r>
        <w:rPr>
          <w:noProof/>
          <w:lang w:eastAsia="pt-BR"/>
        </w:rPr>
        <w:drawing>
          <wp:inline distT="0" distB="0" distL="0" distR="0">
            <wp:extent cx="5739130" cy="2781300"/>
            <wp:effectExtent l="0" t="0" r="1397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9130" cy="27813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B3B" w:rsidRDefault="00843B3B"/>
    <w:p w:rsidR="00843B3B" w:rsidRDefault="00843B3B"/>
    <w:p w:rsidR="00843B3B" w:rsidRDefault="00843B3B">
      <w:pPr>
        <w:jc w:val="center"/>
      </w:pPr>
    </w:p>
    <w:p w:rsidR="00843B3B" w:rsidRDefault="00843B3B"/>
    <w:p w:rsidR="00843B3B" w:rsidRDefault="00843B3B">
      <w:pPr>
        <w:rPr>
          <w:rFonts w:eastAsia="Calibri"/>
        </w:rPr>
      </w:pPr>
    </w:p>
    <w:p w:rsidR="00843B3B" w:rsidRDefault="00AA576E">
      <w:pPr>
        <w:pStyle w:val="Ttulo1"/>
      </w:pPr>
      <w:bookmarkStart w:id="8" w:name="_Toc12701"/>
      <w:r>
        <w:t>DESCRIÇÃO DOS SERVIÇOS</w:t>
      </w:r>
      <w:bookmarkEnd w:id="8"/>
    </w:p>
    <w:p w:rsidR="00843B3B" w:rsidRDefault="00843B3B"/>
    <w:p w:rsidR="00843B3B" w:rsidRDefault="00843B3B"/>
    <w:p w:rsidR="00843B3B" w:rsidRDefault="00AA576E">
      <w:pPr>
        <w:pStyle w:val="Ttulo2"/>
        <w:tabs>
          <w:tab w:val="left" w:pos="0"/>
          <w:tab w:val="left" w:pos="567"/>
        </w:tabs>
        <w:ind w:left="0" w:firstLine="0"/>
      </w:pPr>
      <w:r>
        <w:t xml:space="preserve">A elaboração dos serviços objeto deste Termo de Referência deverá ser </w:t>
      </w:r>
      <w:r>
        <w:t>em conformidade à legislação vigente e, em especial a: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Lei Federal n° 13.303, de 30 de junho de 2016 e respectivas alterações;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Lei Federal n° 9.433, de 08 de janeiro de 1997 e respectivas alterações;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Decreto nº 7.983, de 08 de abril de 2013;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Regulamentaçõ</w:t>
      </w:r>
      <w:r>
        <w:rPr>
          <w:szCs w:val="20"/>
        </w:rPr>
        <w:t>es de orçamento da Codevasf, definidos pela tabela divulgada pelo Sistema Nacional de Pesquisa de Custos e Índices da Construção Civil - SINAPI;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Normas NR-10, NR-18 e NR-35, do Ministério do Trabalho e Emprego;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Normas Técnicas da Codevasf para apresentação</w:t>
      </w:r>
      <w:r>
        <w:rPr>
          <w:szCs w:val="20"/>
        </w:rPr>
        <w:t xml:space="preserve"> de desenhos em CAD;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Normas técnicas existentes na Codevasf para elaboração de projeto básico de engenharia e executivo, projetos estruturais, projetos elétricos, projetos hidráulicos, estudos hidrológicos, topográficos, sondagens e orçamentos;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Portaria Nº</w:t>
      </w:r>
      <w:r>
        <w:rPr>
          <w:szCs w:val="20"/>
        </w:rPr>
        <w:t xml:space="preserve"> 2.914/2011 do Ministério da Saúde;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Normas técnicas do Serviço Autônomo de Águas e Esgoto do município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Normas da Associação Brasileira de Normas Técnicas - ABNT;</w:t>
      </w:r>
    </w:p>
    <w:p w:rsidR="00843B3B" w:rsidRDefault="00AA576E">
      <w:pPr>
        <w:pStyle w:val="PargrafodaLista"/>
        <w:numPr>
          <w:ilvl w:val="0"/>
          <w:numId w:val="7"/>
        </w:numPr>
        <w:ind w:left="851" w:hanging="284"/>
        <w:rPr>
          <w:szCs w:val="20"/>
        </w:rPr>
      </w:pPr>
      <w:r>
        <w:rPr>
          <w:szCs w:val="20"/>
        </w:rPr>
        <w:t>Código de Obras da respectiva Administração Municipal.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tabs>
          <w:tab w:val="left" w:pos="0"/>
          <w:tab w:val="left" w:pos="567"/>
        </w:tabs>
        <w:ind w:left="0" w:firstLine="0"/>
        <w:rPr>
          <w:color w:val="0070C0"/>
        </w:rPr>
      </w:pPr>
      <w:r>
        <w:t>Os serviços objetos deste Termo de Ref</w:t>
      </w:r>
      <w:r>
        <w:t xml:space="preserve">erência compreendem a elaboração de projeto básico de engenharia, contemplando: captações superficiais ou profundas, redes de distribuição, travessias, elevatórias de água bruta e tratada, linhas de recalque, adutoras, reservação, estação de tratamento de </w:t>
      </w:r>
      <w:r>
        <w:t>água e ligações prediais, incluindo instalações elétricas e hidráulicas, estruturas em concreto (armado, ciclópico, protendido, etc.), projetos urbanísticos e de drenagem e respectivas avaliações ambientais dos sistemas a serem implantados, tudo em conform</w:t>
      </w:r>
      <w:r>
        <w:t>idade com as técnicas adotadas pela instituição estadual ou municipal, responsável pelo sistema público de abastecimento de água tratada e coleta de esgoto.</w:t>
      </w:r>
    </w:p>
    <w:p w:rsidR="00843B3B" w:rsidRDefault="00843B3B">
      <w:pPr>
        <w:pStyle w:val="Ttulo2"/>
        <w:numPr>
          <w:ilvl w:val="0"/>
          <w:numId w:val="0"/>
        </w:numPr>
        <w:tabs>
          <w:tab w:val="left" w:pos="567"/>
        </w:tabs>
        <w:ind w:left="567"/>
        <w:rPr>
          <w:color w:val="0070C0"/>
        </w:rPr>
      </w:pPr>
    </w:p>
    <w:p w:rsidR="00843B3B" w:rsidRDefault="00AA576E">
      <w:r>
        <w:t>A Contratada será a responsável pela pesquisa dos dados que fundamentarão os estudos e dimensionam</w:t>
      </w:r>
      <w:r>
        <w:t>entos.</w:t>
      </w:r>
    </w:p>
    <w:p w:rsidR="00843B3B" w:rsidRDefault="00843B3B"/>
    <w:p w:rsidR="00843B3B" w:rsidRDefault="00AA576E">
      <w:r>
        <w:t>Os serviços estão previstos em duas etapas, a saber: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8"/>
        </w:numPr>
        <w:ind w:left="709" w:hanging="283"/>
        <w:rPr>
          <w:szCs w:val="20"/>
        </w:rPr>
      </w:pPr>
      <w:r>
        <w:rPr>
          <w:szCs w:val="20"/>
        </w:rPr>
        <w:t>Etapa 1 – Diagnóstico e Estudo de Alternativas;</w:t>
      </w:r>
    </w:p>
    <w:p w:rsidR="00843B3B" w:rsidRDefault="00AA576E">
      <w:pPr>
        <w:pStyle w:val="PargrafodaLista"/>
        <w:numPr>
          <w:ilvl w:val="0"/>
          <w:numId w:val="8"/>
        </w:numPr>
        <w:ind w:left="709" w:hanging="283"/>
        <w:rPr>
          <w:szCs w:val="20"/>
        </w:rPr>
      </w:pPr>
      <w:r>
        <w:rPr>
          <w:szCs w:val="20"/>
        </w:rPr>
        <w:t xml:space="preserve">Etapa 2 - Elaboração de Projeto Básico de Engenharia, referente à alternativa selecionada na </w:t>
      </w:r>
      <w:r>
        <w:rPr>
          <w:szCs w:val="20"/>
        </w:rPr>
        <w:t>e</w:t>
      </w:r>
      <w:r>
        <w:rPr>
          <w:szCs w:val="20"/>
        </w:rPr>
        <w:t xml:space="preserve">tapa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, orçamento, especificações e detalhamento </w:t>
      </w:r>
      <w:r>
        <w:rPr>
          <w:szCs w:val="20"/>
        </w:rPr>
        <w:t>construtivos.</w:t>
      </w:r>
    </w:p>
    <w:p w:rsidR="00843B3B" w:rsidRDefault="00843B3B">
      <w:pPr>
        <w:tabs>
          <w:tab w:val="left" w:pos="1253"/>
        </w:tabs>
        <w:rPr>
          <w:szCs w:val="20"/>
        </w:rPr>
      </w:pPr>
    </w:p>
    <w:p w:rsidR="00843B3B" w:rsidRDefault="00AA576E">
      <w:pPr>
        <w:pStyle w:val="Ttulo2"/>
        <w:tabs>
          <w:tab w:val="left" w:pos="0"/>
          <w:tab w:val="left" w:pos="567"/>
        </w:tabs>
        <w:ind w:left="0" w:firstLine="0"/>
        <w:rPr>
          <w:b/>
        </w:rPr>
      </w:pPr>
      <w:proofErr w:type="gramStart"/>
      <w:r>
        <w:rPr>
          <w:b/>
        </w:rPr>
        <w:t>Etapa 1 - Diagnóstico</w:t>
      </w:r>
      <w:proofErr w:type="gramEnd"/>
      <w:r>
        <w:rPr>
          <w:b/>
        </w:rPr>
        <w:t xml:space="preserve"> e Estudo de Alternativas</w:t>
      </w:r>
    </w:p>
    <w:p w:rsidR="00843B3B" w:rsidRDefault="00843B3B">
      <w:pPr>
        <w:pStyle w:val="Ttulo2"/>
        <w:numPr>
          <w:ilvl w:val="0"/>
          <w:numId w:val="0"/>
        </w:numPr>
        <w:tabs>
          <w:tab w:val="left" w:pos="567"/>
        </w:tabs>
        <w:ind w:left="567"/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Etapa na qual deverá ser descrita a </w:t>
      </w:r>
      <w:r>
        <w:rPr>
          <w:b/>
          <w:szCs w:val="20"/>
        </w:rPr>
        <w:t>situação atual do sistema de abastecimento de água existente, contemplando estudo de alternativas e seleção da melhor opção de viabilidade técnica, econômica</w:t>
      </w:r>
      <w:r>
        <w:rPr>
          <w:b/>
          <w:szCs w:val="20"/>
        </w:rPr>
        <w:t xml:space="preserve"> e ambiental</w:t>
      </w:r>
      <w:r>
        <w:rPr>
          <w:szCs w:val="20"/>
        </w:rPr>
        <w:t>, por localidade objeto deste Termo de Referência, considerando em especial, os seguintes aspectos: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tabs>
          <w:tab w:val="left" w:pos="709"/>
        </w:tabs>
        <w:ind w:left="1497" w:hanging="1497"/>
      </w:pPr>
      <w:r>
        <w:t>Estudos Preliminares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Os estudos preliminares devem abranger os aspectos sociais, econômicos, ambientais e políticos (legal e institucional), a</w:t>
      </w:r>
      <w:r>
        <w:rPr>
          <w:szCs w:val="20"/>
        </w:rPr>
        <w:t xml:space="preserve"> caracterização física, operacional, administrativa e financeira, bem como outros aspectos identificados no diagnóstico, abordando, no mínimo:</w:t>
      </w:r>
    </w:p>
    <w:p w:rsidR="00843B3B" w:rsidRDefault="00843B3B">
      <w:pPr>
        <w:rPr>
          <w:szCs w:val="20"/>
        </w:rPr>
      </w:pPr>
    </w:p>
    <w:p w:rsidR="00843B3B" w:rsidRDefault="00AA576E">
      <w:pPr>
        <w:widowControl w:val="0"/>
        <w:tabs>
          <w:tab w:val="left" w:pos="0"/>
          <w:tab w:val="left" w:pos="851"/>
        </w:tabs>
        <w:spacing w:after="120"/>
        <w:rPr>
          <w:szCs w:val="20"/>
        </w:rPr>
      </w:pPr>
      <w:r>
        <w:t>Dados gerais das localidades como: localização no estado, características climáticas da região, caracterização d</w:t>
      </w:r>
      <w:r>
        <w:t>os acessos às localidades, dados populacionais, perfil sócio-</w:t>
      </w:r>
      <w:proofErr w:type="gramStart"/>
      <w:r>
        <w:t xml:space="preserve">econômico, e demais relevantes, </w:t>
      </w:r>
      <w:r>
        <w:rPr>
          <w:szCs w:val="20"/>
        </w:rPr>
        <w:t>considerando também as informações referentes às comunidades rurais</w:t>
      </w:r>
      <w:proofErr w:type="gramEnd"/>
      <w:r>
        <w:rPr>
          <w:szCs w:val="20"/>
        </w:rPr>
        <w:t>.</w:t>
      </w:r>
    </w:p>
    <w:p w:rsidR="00843B3B" w:rsidRDefault="00AA576E">
      <w:pPr>
        <w:pStyle w:val="Ttulo4"/>
        <w:tabs>
          <w:tab w:val="left" w:pos="0"/>
          <w:tab w:val="left" w:pos="851"/>
        </w:tabs>
      </w:pPr>
      <w:r>
        <w:t>Estudo de reconhecimento do sistema de abastecimento de água, de drenagem de águas pluviais ex</w:t>
      </w:r>
      <w:r>
        <w:t>istentes e de coleta e destinação de resíduos sólidos urbanos.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0"/>
          <w:tab w:val="left" w:pos="851"/>
        </w:tabs>
      </w:pPr>
    </w:p>
    <w:p w:rsidR="00843B3B" w:rsidRDefault="00AA576E">
      <w:pPr>
        <w:pStyle w:val="Ttulo4"/>
        <w:tabs>
          <w:tab w:val="left" w:pos="0"/>
          <w:tab w:val="left" w:pos="851"/>
        </w:tabs>
        <w:rPr>
          <w:u w:val="single"/>
        </w:rPr>
      </w:pPr>
      <w:r>
        <w:rPr>
          <w:u w:val="single"/>
        </w:rPr>
        <w:t>Estudo de reconhecimento e diagnóstico do sistema de abastecimento de água existente, com vistas ao seu aproveitamento no novo sistema, total ou parcial;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0"/>
          <w:tab w:val="left" w:pos="851"/>
        </w:tabs>
        <w:rPr>
          <w:color w:val="0070C0"/>
        </w:rPr>
      </w:pPr>
    </w:p>
    <w:p w:rsidR="00843B3B" w:rsidRDefault="00AA576E">
      <w:pPr>
        <w:pStyle w:val="Ttulo4"/>
        <w:tabs>
          <w:tab w:val="left" w:pos="0"/>
          <w:tab w:val="left" w:pos="851"/>
        </w:tabs>
      </w:pPr>
      <w:r>
        <w:t xml:space="preserve">Avaliação detalhada e emissão de </w:t>
      </w:r>
      <w:r>
        <w:t xml:space="preserve">parecer sobre o estado físico e as condições de funcionamento de estruturas e unidades existentes, estejam elas em operação (uso) ou integrando partes das obras paralisadas, suspensas ou necessitando de ampliação, após </w:t>
      </w:r>
      <w:proofErr w:type="gramStart"/>
      <w:r>
        <w:t>terem sido iniciada</w:t>
      </w:r>
      <w:proofErr w:type="gramEnd"/>
      <w:r>
        <w:t xml:space="preserve"> pela Prefeitura M</w:t>
      </w:r>
      <w:r>
        <w:t>unicipal por meio de convênio firmado com a Codevasf, ou pela própria CODEVASF. Caso seja identificada a existência de avarias nas unidades existentes, informar a necessidade de intervenção e apresentar solução específica com projeto e especificação de ser</w:t>
      </w:r>
      <w:r>
        <w:t>viços e materiais a serem utilizados; ou comunicar se haverá necessidade de contratação de serviços especializados (tecnologia de materiais);</w:t>
      </w:r>
    </w:p>
    <w:p w:rsidR="00843B3B" w:rsidRDefault="00843B3B">
      <w:pPr>
        <w:rPr>
          <w:color w:val="0070C0"/>
        </w:rPr>
      </w:pPr>
    </w:p>
    <w:p w:rsidR="00843B3B" w:rsidRDefault="00AA576E">
      <w:pPr>
        <w:pStyle w:val="Ttulo4"/>
        <w:tabs>
          <w:tab w:val="left" w:pos="0"/>
          <w:tab w:val="left" w:pos="851"/>
        </w:tabs>
        <w:rPr>
          <w:bCs/>
        </w:rPr>
      </w:pPr>
      <w:r>
        <w:rPr>
          <w:bCs/>
        </w:rPr>
        <w:t xml:space="preserve">Avaliação detalhada dos projetos existentes das localidades de Bom Jesus da Lapa, com vistas a compreender a </w:t>
      </w:r>
      <w:r>
        <w:rPr>
          <w:bCs/>
        </w:rPr>
        <w:t>finalidade das unidades projetadas e a definir o melhor aproveitamento do material disponível;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0"/>
          <w:tab w:val="left" w:pos="851"/>
        </w:tabs>
      </w:pPr>
    </w:p>
    <w:p w:rsidR="00843B3B" w:rsidRDefault="00AA576E">
      <w:pPr>
        <w:pStyle w:val="Ttulo4"/>
        <w:tabs>
          <w:tab w:val="left" w:pos="0"/>
          <w:tab w:val="left" w:pos="851"/>
        </w:tabs>
      </w:pPr>
      <w:r>
        <w:t>Levantamentos de campo (topografia) e ensaios de laboratório (geotecnia), os quais deverão ser executados conforme especificações técnicas constantes do Anexo I</w:t>
      </w:r>
      <w:r>
        <w:t>II deste Termo de Referência. Os serviços topográficos contarão com levantamentos de curva de nível e com o cadastro de unidades existentes e malha urbana, onde se fizer necessário;</w:t>
      </w:r>
    </w:p>
    <w:p w:rsidR="00843B3B" w:rsidRDefault="00843B3B">
      <w:pPr>
        <w:rPr>
          <w:color w:val="0070C0"/>
        </w:rPr>
      </w:pPr>
    </w:p>
    <w:p w:rsidR="00843B3B" w:rsidRDefault="00AA576E">
      <w:pPr>
        <w:pStyle w:val="Ttulo4"/>
        <w:tabs>
          <w:tab w:val="left" w:pos="0"/>
          <w:tab w:val="left" w:pos="851"/>
        </w:tabs>
      </w:pPr>
      <w:r>
        <w:t>Parâmetros básicos, definidos e justificados com base em dados disponibil</w:t>
      </w:r>
      <w:r>
        <w:t xml:space="preserve">izados pelas concessionárias responsáveis pela operação do sistema de água e esgoto, e nos dados de censos demográficos. Caso </w:t>
      </w:r>
      <w:proofErr w:type="gramStart"/>
      <w:r>
        <w:t>ocorra</w:t>
      </w:r>
      <w:proofErr w:type="gramEnd"/>
      <w:r>
        <w:t xml:space="preserve"> impedimentos para a realização desde estudo, o que também deverá ser justificado, recomenda-se a adoção dos seguintes parâm</w:t>
      </w:r>
      <w:r>
        <w:t>etros: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Índice de atendimento populacional (P): 100% da população;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População Inicial (</w:t>
      </w:r>
      <w:proofErr w:type="gramStart"/>
      <w:r>
        <w:rPr>
          <w:szCs w:val="20"/>
        </w:rPr>
        <w:t>P</w:t>
      </w:r>
      <w:r>
        <w:rPr>
          <w:szCs w:val="20"/>
          <w:vertAlign w:val="subscript"/>
        </w:rPr>
        <w:t>i</w:t>
      </w:r>
      <w:proofErr w:type="gramEnd"/>
      <w:r>
        <w:rPr>
          <w:szCs w:val="20"/>
        </w:rPr>
        <w:t>) = população atual;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Alcance de projeto: projeção populacional para horizonte de 20 (vinte) anos, avaliado para etapas de 10 anos;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Taxa de crescimento anual: 2% ao ano;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 xml:space="preserve">Consumo Per capita: </w:t>
      </w:r>
      <w:proofErr w:type="gramStart"/>
      <w:r>
        <w:rPr>
          <w:szCs w:val="20"/>
        </w:rPr>
        <w:t>120 L</w:t>
      </w:r>
      <w:proofErr w:type="gramEnd"/>
      <w:r>
        <w:rPr>
          <w:szCs w:val="20"/>
        </w:rPr>
        <w:t>/dia/habitante;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Taxa de retorno (água/esgoto): 80%;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Coeficiente do dia de maior consumo (k</w:t>
      </w:r>
      <w:r>
        <w:rPr>
          <w:szCs w:val="20"/>
          <w:vertAlign w:val="subscript"/>
        </w:rPr>
        <w:t>1</w:t>
      </w:r>
      <w:r>
        <w:rPr>
          <w:szCs w:val="20"/>
        </w:rPr>
        <w:t>) = 1,2;</w:t>
      </w:r>
    </w:p>
    <w:p w:rsidR="00843B3B" w:rsidRDefault="00AA576E">
      <w:pPr>
        <w:pStyle w:val="PargrafodaLista"/>
        <w:numPr>
          <w:ilvl w:val="0"/>
          <w:numId w:val="9"/>
        </w:numPr>
        <w:ind w:left="1134" w:hanging="283"/>
        <w:rPr>
          <w:szCs w:val="20"/>
        </w:rPr>
      </w:pPr>
      <w:r>
        <w:rPr>
          <w:szCs w:val="20"/>
        </w:rPr>
        <w:t>Coeficiente da hora de maior consumo (k</w:t>
      </w:r>
      <w:r>
        <w:rPr>
          <w:szCs w:val="20"/>
          <w:vertAlign w:val="subscript"/>
        </w:rPr>
        <w:t>2</w:t>
      </w:r>
      <w:r>
        <w:rPr>
          <w:szCs w:val="20"/>
        </w:rPr>
        <w:t>) = 1,5.</w:t>
      </w:r>
    </w:p>
    <w:p w:rsidR="00843B3B" w:rsidRDefault="00843B3B">
      <w:pPr>
        <w:pStyle w:val="Ttulo3"/>
        <w:numPr>
          <w:ilvl w:val="0"/>
          <w:numId w:val="0"/>
        </w:numPr>
        <w:rPr>
          <w:color w:val="0070C0"/>
        </w:rPr>
      </w:pPr>
    </w:p>
    <w:p w:rsidR="00843B3B" w:rsidRDefault="00AA576E">
      <w:pPr>
        <w:pStyle w:val="Ttulo3"/>
        <w:tabs>
          <w:tab w:val="left" w:pos="709"/>
        </w:tabs>
        <w:ind w:left="1497" w:hanging="1497"/>
      </w:pPr>
      <w:r>
        <w:t>Estudo de Alternativas de Engenharia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4"/>
        <w:tabs>
          <w:tab w:val="left" w:pos="851"/>
        </w:tabs>
      </w:pPr>
      <w:r>
        <w:t>O Estudo de Alternativas deverá ser desenv</w:t>
      </w:r>
      <w:r>
        <w:t>olvido para definir a melhor opção de Sistema de Abastecimento de Água objeto deste Termo de Referência.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851"/>
        </w:tabs>
      </w:pPr>
    </w:p>
    <w:p w:rsidR="00843B3B" w:rsidRDefault="00AA576E">
      <w:pPr>
        <w:pStyle w:val="Ttulo4"/>
        <w:tabs>
          <w:tab w:val="left" w:pos="851"/>
        </w:tabs>
      </w:pPr>
      <w:r>
        <w:t>O estudo de alternativas deverá ser realizado após o conhecimento de todas as partes integrantes do sistema existente e das condições topográficas nas</w:t>
      </w:r>
      <w:r>
        <w:t xml:space="preserve"> áreas de projeto, inclusive sua disponibilidade e aptidão de uso para implantação das unidades projetadas, a definição dos parâmetros, etc.; e contemplará a formulação de no mínimo três</w:t>
      </w:r>
      <w:proofErr w:type="gramStart"/>
      <w:r>
        <w:t xml:space="preserve">  </w:t>
      </w:r>
      <w:proofErr w:type="gramEnd"/>
      <w:r>
        <w:t>alternativas,  com a apresentação de anteprojetos que deverão soluci</w:t>
      </w:r>
      <w:r>
        <w:t>onar o problema de maneira completa e integrada, baseando-se em conceitos de comprovada eficiência e envolvendo as diferentes partes dos sistemas, sob os aspectos técnico, econômico, financeiro e ambiental.</w:t>
      </w:r>
    </w:p>
    <w:p w:rsidR="00843B3B" w:rsidRDefault="00843B3B">
      <w:pPr>
        <w:tabs>
          <w:tab w:val="left" w:pos="851"/>
        </w:tabs>
        <w:rPr>
          <w:color w:val="0070C0"/>
          <w:szCs w:val="20"/>
        </w:rPr>
      </w:pPr>
    </w:p>
    <w:p w:rsidR="00843B3B" w:rsidRDefault="00AA576E">
      <w:pPr>
        <w:pStyle w:val="Ttulo4"/>
        <w:tabs>
          <w:tab w:val="left" w:pos="851"/>
        </w:tabs>
      </w:pPr>
      <w:r>
        <w:t xml:space="preserve">Durante o processo de seleção de alternativa </w:t>
      </w:r>
      <w:r>
        <w:t>deverá ser considerada a viabilidade global, em todas as suas dimensões, contendo minimamente os seguintes aspectos: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Caracterização dos estados atual e o desejado, bem como a operação e a manutenção dos sistemas existentes e propostos;</w:t>
      </w:r>
    </w:p>
    <w:p w:rsidR="00843B3B" w:rsidRDefault="00AA576E">
      <w:pPr>
        <w:pStyle w:val="Corpodetexto2"/>
        <w:numPr>
          <w:ilvl w:val="0"/>
          <w:numId w:val="10"/>
        </w:numPr>
        <w:tabs>
          <w:tab w:val="left" w:pos="0"/>
        </w:tabs>
        <w:spacing w:line="240" w:lineRule="auto"/>
        <w:rPr>
          <w:szCs w:val="20"/>
        </w:rPr>
      </w:pPr>
      <w:r>
        <w:rPr>
          <w:szCs w:val="20"/>
        </w:rPr>
        <w:t>Estudo da captação,</w:t>
      </w:r>
      <w:r>
        <w:rPr>
          <w:szCs w:val="20"/>
        </w:rPr>
        <w:t xml:space="preserve"> fonte hídrica, sua disponibilidade e capacidade, bem como a análise físico-química e bacteriológica da qualidade da água da mesma;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 de suprimento de energia elétrica para as unidades do sistema;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Objetivos e a forma de consecução;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Estudos de viabilid</w:t>
      </w:r>
      <w:r>
        <w:rPr>
          <w:szCs w:val="20"/>
        </w:rPr>
        <w:t>ade técnica, econômica, financeira e ambiental, contemplando alternativas de seleção de plantas, custos de implantação, de operação e de manutenção do sistema;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Custos e benefícios identificados e quantificados;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 xml:space="preserve">Planejamento para </w:t>
      </w:r>
      <w:proofErr w:type="gramStart"/>
      <w:r>
        <w:rPr>
          <w:szCs w:val="20"/>
        </w:rPr>
        <w:t>implementação</w:t>
      </w:r>
      <w:proofErr w:type="gramEnd"/>
      <w:r>
        <w:rPr>
          <w:szCs w:val="20"/>
        </w:rPr>
        <w:t xml:space="preserve"> do empreendim</w:t>
      </w:r>
      <w:r>
        <w:rPr>
          <w:szCs w:val="20"/>
        </w:rPr>
        <w:t>ento em sua totalidade, considerando-se as fases e etapas de implantação;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Estudos para obtenções das autorizações de órgãos competentes para implantação de redes elétricas, acessos e travessias;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Informações que auxiliem na obtenção da liberação de áreas, i</w:t>
      </w:r>
      <w:r>
        <w:rPr>
          <w:szCs w:val="20"/>
        </w:rPr>
        <w:t>dentificando os detentores da titularidade das áreas (direito de domínio ou posse) que sejam afetadas diretamente pelo empreendimento, incluindo georreferenciamento e apresentação de memoriais descritivos.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 de reaproveitamento ou substituição de pavi</w:t>
      </w:r>
      <w:r>
        <w:rPr>
          <w:szCs w:val="20"/>
        </w:rPr>
        <w:t>mentação em logradouros, bem como o estudo de caracterização e quantificação de jazidas para empréstimo;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Identificação de interferências com redes de água, elétricas e de telefonia, sempre que possível;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Avaliação técnica com indicação dos ensaios e diagnós</w:t>
      </w:r>
      <w:r>
        <w:rPr>
          <w:szCs w:val="20"/>
        </w:rPr>
        <w:t xml:space="preserve">ticos para os serviços a serem executados, a exemplo de estruturas de concreto, aterros, implantação de redes e adutoras e materiais utilizados; 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Documentação técnica necessária ao processo de obtenção de licenciamento ambiental junto aos Órgãos Ambientais</w:t>
      </w:r>
      <w:r>
        <w:rPr>
          <w:szCs w:val="20"/>
        </w:rPr>
        <w:t xml:space="preserve"> competentes em todos os níveis da administração pública; de outorgas para captação de águas superficiais; e de Autorizações para supressão de vegetação e manejo de fauna, se </w:t>
      </w:r>
      <w:proofErr w:type="gramStart"/>
      <w:r>
        <w:rPr>
          <w:szCs w:val="20"/>
        </w:rPr>
        <w:t>couber ;</w:t>
      </w:r>
      <w:proofErr w:type="gramEnd"/>
      <w:r>
        <w:rPr>
          <w:szCs w:val="20"/>
        </w:rPr>
        <w:t xml:space="preserve"> 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Avaliação dos impactos ambientais de intervenção, com a apresentação d</w:t>
      </w:r>
      <w:r>
        <w:rPr>
          <w:szCs w:val="20"/>
        </w:rPr>
        <w:t>a metodologia apresentada, com as definições das medidas mitigadoras e compensatórias para minimização ou maximização dos impactos identificados, bem como a Identificação da intensidade dos diferentes impactos na área de intervenção, considerando-os e clas</w:t>
      </w:r>
      <w:r>
        <w:rPr>
          <w:szCs w:val="20"/>
        </w:rPr>
        <w:t>sificando-os quanto à duração, reversibilidade, significância e amplitude;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Identificação das áreas de jazidas para fornecimento de areia</w:t>
      </w:r>
      <w:proofErr w:type="gramStart"/>
      <w:r>
        <w:rPr>
          <w:szCs w:val="20"/>
        </w:rPr>
        <w:t>, brita</w:t>
      </w:r>
      <w:proofErr w:type="gramEnd"/>
      <w:r>
        <w:rPr>
          <w:szCs w:val="20"/>
        </w:rPr>
        <w:t xml:space="preserve"> e cascalho e suas respectivas situações de regularidade ambiental;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Apresentação de um “Programa de Recuperação d</w:t>
      </w:r>
      <w:r>
        <w:rPr>
          <w:szCs w:val="20"/>
        </w:rPr>
        <w:t xml:space="preserve">e Áreas Degradadas” com as respectivas medidas mitigadoras dos impactos ambientais, devendo seguir no mínimo a Instrução Normativa nº 04 do </w:t>
      </w:r>
      <w:proofErr w:type="gramStart"/>
      <w:r>
        <w:rPr>
          <w:szCs w:val="20"/>
        </w:rPr>
        <w:t>Ibama</w:t>
      </w:r>
      <w:proofErr w:type="gramEnd"/>
      <w:r>
        <w:rPr>
          <w:szCs w:val="20"/>
        </w:rPr>
        <w:t>, de 13 de abril de 2011, que trata da Recuperação de Áreas Degradadas – PRAD ou Áreas Alteradas;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 de Imp</w:t>
      </w:r>
      <w:r>
        <w:rPr>
          <w:szCs w:val="20"/>
        </w:rPr>
        <w:t>acto de Vizinhança – EIV, conforme os artigos 36 a 38 da Lei Federal nº 10.257/2001, através do qual será possível identificar medidas de controle dos efeitos do planejamento urbano e ambiental do empreendimento, do impacto que poderá ou não causar sobre a</w:t>
      </w:r>
      <w:r>
        <w:rPr>
          <w:szCs w:val="20"/>
        </w:rPr>
        <w:t xml:space="preserve"> vizinhança, propondo ações mitigadoras e compensatórias que minimizem os danos ambientais e descontroles urbanísticos;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Estudos de viabilidade de auto-sutentabilidade do sistema, capacidade de pagamento por parte da comunidade, pela prestação do serviço de</w:t>
      </w:r>
      <w:r>
        <w:rPr>
          <w:szCs w:val="20"/>
        </w:rPr>
        <w:t xml:space="preserve"> abastecimento de água tratada, tarifa social;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Relatório de impacto socioeconômico na região;</w:t>
      </w:r>
    </w:p>
    <w:p w:rsidR="00843B3B" w:rsidRDefault="00AA576E">
      <w:pPr>
        <w:pStyle w:val="PargrafodaLista"/>
        <w:numPr>
          <w:ilvl w:val="0"/>
          <w:numId w:val="10"/>
        </w:numPr>
        <w:rPr>
          <w:szCs w:val="20"/>
        </w:rPr>
      </w:pPr>
      <w:r>
        <w:rPr>
          <w:szCs w:val="20"/>
        </w:rPr>
        <w:t>Elaboração dos Programas de Educação Ambiental e de Comunicação Social do empreendimento para a(s) comunidade(s) diretamente beneficiada(s);</w:t>
      </w:r>
    </w:p>
    <w:p w:rsidR="00843B3B" w:rsidRDefault="00AA576E">
      <w:pPr>
        <w:pStyle w:val="Corpodetexto2"/>
        <w:numPr>
          <w:ilvl w:val="0"/>
          <w:numId w:val="10"/>
        </w:numPr>
        <w:tabs>
          <w:tab w:val="left" w:pos="0"/>
        </w:tabs>
        <w:spacing w:line="240" w:lineRule="auto"/>
        <w:rPr>
          <w:szCs w:val="20"/>
        </w:rPr>
      </w:pPr>
      <w:r>
        <w:rPr>
          <w:szCs w:val="20"/>
        </w:rPr>
        <w:t xml:space="preserve">Apresentar as </w:t>
      </w:r>
      <w:r>
        <w:rPr>
          <w:szCs w:val="20"/>
        </w:rPr>
        <w:t>recomendações para instalação do canteiro de obras, estabelecendo a forma de atendimento do seu abastecimento de água e esgotamento sanitário e gestão dos resíduos sólidos gerados.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tabs>
          <w:tab w:val="left" w:pos="0"/>
          <w:tab w:val="left" w:pos="567"/>
        </w:tabs>
        <w:ind w:left="0" w:firstLine="0"/>
        <w:rPr>
          <w:b/>
        </w:rPr>
      </w:pPr>
      <w:r>
        <w:rPr>
          <w:b/>
        </w:rPr>
        <w:t>Etapa 2 - Projeto Básico de Engenharia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3"/>
      </w:pPr>
      <w:r>
        <w:t>Compreendem a execução de serviços</w:t>
      </w:r>
      <w:r>
        <w:t xml:space="preserve"> de campo e de escritório necessários para detalhar a alternativa escolhida na Etapa </w:t>
      </w:r>
      <w:proofErr w:type="gramStart"/>
      <w:r>
        <w:t>1</w:t>
      </w:r>
      <w:proofErr w:type="gramEnd"/>
      <w:r>
        <w:t xml:space="preserve"> (Item 5.3), permitindo a implantação das obras do sistema de abastecimento de água em conformidade com o estabelecido na concepção definitiva das obras e, posteriormente</w:t>
      </w:r>
      <w:r>
        <w:t>, a preparação de documentação para a licitação das obras de engenharia e aquisição de materiais e equipamentos especificados.</w:t>
      </w:r>
    </w:p>
    <w:p w:rsidR="00843B3B" w:rsidRDefault="00843B3B">
      <w:pPr>
        <w:ind w:left="709" w:hanging="709"/>
        <w:rPr>
          <w:color w:val="0070C0"/>
        </w:rPr>
      </w:pPr>
    </w:p>
    <w:p w:rsidR="00843B3B" w:rsidRDefault="00AA576E">
      <w:pPr>
        <w:pStyle w:val="Ttulo3"/>
      </w:pPr>
      <w:r>
        <w:t>Durante o planejamento e o desenvolvimento do projeto deverão ser identificados e analisados os aspectos técnicos, ambientais, e</w:t>
      </w:r>
      <w:r>
        <w:t>conômicos e sociais; e, após avaliação destas condições, deverão ser apresentados para análise: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 w:rsidP="00AA576E">
      <w:pPr>
        <w:widowControl w:val="0"/>
        <w:numPr>
          <w:ilvl w:val="0"/>
          <w:numId w:val="11"/>
        </w:numPr>
        <w:suppressAutoHyphens/>
        <w:spacing w:beforeLines="30" w:afterLines="20" w:line="252" w:lineRule="auto"/>
      </w:pPr>
      <w:r>
        <w:t>Soluções técnicas globais e localizadas, suficientemente detalhadas;</w:t>
      </w:r>
    </w:p>
    <w:p w:rsidR="00843B3B" w:rsidRDefault="00AA576E" w:rsidP="00AA576E">
      <w:pPr>
        <w:widowControl w:val="0"/>
        <w:numPr>
          <w:ilvl w:val="0"/>
          <w:numId w:val="11"/>
        </w:numPr>
        <w:suppressAutoHyphens/>
        <w:spacing w:beforeLines="30" w:afterLines="20" w:line="252" w:lineRule="auto"/>
      </w:pPr>
      <w:r>
        <w:t>Descrição dos serviços a executar, dos materiais a incorporar à obra e dos equipamentos ne</w:t>
      </w:r>
      <w:r>
        <w:t>cessários, bem como suas respectivas especificações, de modo a assegurar resultados eficientes e eficazes para o empreendimento, sem frustrar o caráter competitivo da execução;</w:t>
      </w:r>
    </w:p>
    <w:p w:rsidR="00843B3B" w:rsidRDefault="00AA576E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>Informações necessárias à perfeita gestão da obra, possibilitando: utilização d</w:t>
      </w:r>
      <w:r>
        <w:rPr>
          <w:szCs w:val="20"/>
        </w:rPr>
        <w:t>e métodos construtivos; execução de instalações provisórias e definitivas; adoção de procedimentos organizacionais, programação e estratégia de suprimento; aplicação das normas de fiscalização, e das normas de inspeção dos bens e equipamentos a serem aplic</w:t>
      </w:r>
      <w:r>
        <w:rPr>
          <w:szCs w:val="20"/>
        </w:rPr>
        <w:t>ados;</w:t>
      </w:r>
    </w:p>
    <w:p w:rsidR="00843B3B" w:rsidRDefault="00AA576E">
      <w:pPr>
        <w:pStyle w:val="PargrafodaLista"/>
        <w:numPr>
          <w:ilvl w:val="0"/>
          <w:numId w:val="11"/>
        </w:numPr>
        <w:rPr>
          <w:szCs w:val="20"/>
          <w:u w:val="single"/>
        </w:rPr>
      </w:pPr>
      <w:r>
        <w:rPr>
          <w:szCs w:val="20"/>
          <w:u w:val="single"/>
        </w:rPr>
        <w:t>Orçamento detalhado contendo os valores unitários, além do custo global da obra, por localidade, fundamentado em quantitativos de serviços, materiais e equipamentos a serem utilizados no empreendimento, inclusive serviços especializados ou decorrente</w:t>
      </w:r>
      <w:r>
        <w:rPr>
          <w:szCs w:val="20"/>
          <w:u w:val="single"/>
        </w:rPr>
        <w:t>s de exigência ambiental;</w:t>
      </w:r>
    </w:p>
    <w:p w:rsidR="00843B3B" w:rsidRDefault="00AA576E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>Relação das condicionantes e restrições ambientais para implantação da alternativa selecionada, inclusive determinação e detalhamento da solução do projeto;</w:t>
      </w:r>
    </w:p>
    <w:p w:rsidR="00843B3B" w:rsidRDefault="00AA576E">
      <w:pPr>
        <w:pStyle w:val="PargrafodaLista"/>
        <w:numPr>
          <w:ilvl w:val="0"/>
          <w:numId w:val="11"/>
        </w:numPr>
        <w:rPr>
          <w:szCs w:val="20"/>
        </w:rPr>
      </w:pPr>
      <w:r>
        <w:rPr>
          <w:szCs w:val="20"/>
        </w:rPr>
        <w:t>Caracterização de jazidas e locais para descarte de bota fora, por locali</w:t>
      </w:r>
      <w:r>
        <w:rPr>
          <w:szCs w:val="20"/>
        </w:rPr>
        <w:t>dade, bem como a obtenção de licença de liberação de exploração destas junto ao órgão competente.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3"/>
      </w:pPr>
      <w:r>
        <w:t>O dimensionamento das unidades deverá ser realizado de forma a assegurar a qualidade do projeto, inclusive no que tange a identificação de todos os elementos</w:t>
      </w:r>
      <w:r>
        <w:t xml:space="preserve"> constitutivos, com detalhamento tal que possibilite a caracterização da unidade (capacidade e eficiência) e que permita uma estimativa de custos que represente o valor mais real possível das obras, facilitando a sua execução. Com este objetivo, devem ser </w:t>
      </w:r>
      <w:r>
        <w:t>produzidos de forma elucidativa</w:t>
      </w:r>
      <w:r>
        <w:rPr>
          <w:szCs w:val="24"/>
        </w:rPr>
        <w:t xml:space="preserve">, para cada localidade objeto deste Termo de Referência, </w:t>
      </w:r>
      <w:r>
        <w:t>os seguintes documentos: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>Memoriais de cálculo (dimensionamentos) e descritivo das unidades constituintes do projeto, bem como a apresentação das especificações e dos p</w:t>
      </w:r>
      <w:r>
        <w:rPr>
          <w:szCs w:val="20"/>
        </w:rPr>
        <w:t>rocedimentos de inspeção inicial e final de equipamentos, a serem aplicados;</w:t>
      </w:r>
    </w:p>
    <w:p w:rsidR="00843B3B" w:rsidRDefault="00AA576E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 xml:space="preserve">Desenhos e detalhes das seguintes unidades projetadas e demais obras complementares (acessos, travessias, sistemas elétricos, etc.), com a apresentação dos seguintes desenhos: 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>Pl</w:t>
      </w:r>
      <w:r>
        <w:t xml:space="preserve">anta georreferenciada de </w:t>
      </w:r>
      <w:r>
        <w:rPr>
          <w:i/>
        </w:rPr>
        <w:t>lay-out</w:t>
      </w:r>
      <w:r>
        <w:t xml:space="preserve"> do sistema,</w:t>
      </w:r>
      <w:r>
        <w:rPr>
          <w:szCs w:val="20"/>
        </w:rPr>
        <w:t xml:space="preserve"> estação de tratamento e elevatórias</w:t>
      </w:r>
      <w:r>
        <w:t xml:space="preserve"> com definição e identificação e demais unidades existentes e projetadas, apresentando tabelas que contenham as principais características de cada uma delas;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>Projeto hidráulico</w:t>
      </w:r>
      <w:r>
        <w:t xml:space="preserve"> e estrutural, contendo as cotas de implantação, diâmetros, declividades, extensões, sentido de escoamento, perfis longitudinais, etc., das redes/adutoras</w:t>
      </w:r>
      <w:r>
        <w:rPr>
          <w:lang w:eastAsia="pt-BR"/>
        </w:rPr>
        <w:t>;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>Projeto de terraplenagem, arquitetônico, hidráulico, de drenagem, de urbanização, elétrico, de autom</w:t>
      </w:r>
      <w:r>
        <w:t>ação e estrutural das estações de tratamento;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>Plantas de cadastro e identificação de pavimento nos logradouros onde houver necessidade de intervenção;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 xml:space="preserve">Projetos auxiliares de travessias, redes elétricas de alta tensão, acessos, drenagem pluvial em logradouros, identificação de interferências, pavimentação e outros necessários; </w:t>
      </w:r>
    </w:p>
    <w:p w:rsidR="00843B3B" w:rsidRDefault="00AA576E" w:rsidP="00AA576E">
      <w:pPr>
        <w:pStyle w:val="Corpodetexto2"/>
        <w:widowControl w:val="0"/>
        <w:numPr>
          <w:ilvl w:val="1"/>
          <w:numId w:val="13"/>
        </w:numPr>
        <w:suppressAutoHyphens/>
        <w:spacing w:beforeLines="30" w:afterLines="20" w:line="252" w:lineRule="auto"/>
        <w:ind w:left="993" w:hanging="284"/>
      </w:pPr>
      <w:r>
        <w:t xml:space="preserve">Planta de cadastro das áreas a serem desapropriadas, em formato A-4, contendo </w:t>
      </w:r>
      <w:r>
        <w:t xml:space="preserve">as informações básicas e necessárias para as ações de regularização fundiária; </w:t>
      </w:r>
      <w:proofErr w:type="gramStart"/>
      <w:r>
        <w:t>a exemplo</w:t>
      </w:r>
      <w:proofErr w:type="gramEnd"/>
      <w:r>
        <w:t xml:space="preserve"> de dados do proprietário (a), com cópia da certidão de propriedade, localização, norte magnético, valores da área (unitário e total, em reais);</w:t>
      </w:r>
    </w:p>
    <w:p w:rsidR="00843B3B" w:rsidRDefault="00AA576E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>Quantitativos de serviç</w:t>
      </w:r>
      <w:r>
        <w:rPr>
          <w:szCs w:val="20"/>
        </w:rPr>
        <w:t>os e materiais necessários à execução do empreendimento, com definição dos custos unitários e totais;</w:t>
      </w:r>
    </w:p>
    <w:p w:rsidR="00843B3B" w:rsidRDefault="00AA576E">
      <w:pPr>
        <w:pStyle w:val="PargrafodaLista"/>
        <w:numPr>
          <w:ilvl w:val="0"/>
          <w:numId w:val="12"/>
        </w:numPr>
        <w:rPr>
          <w:szCs w:val="20"/>
        </w:rPr>
      </w:pPr>
      <w:r>
        <w:rPr>
          <w:szCs w:val="20"/>
        </w:rPr>
        <w:t>Plantas e detalhamentos típicos de localização</w:t>
      </w:r>
      <w:proofErr w:type="gramStart"/>
      <w:r>
        <w:rPr>
          <w:szCs w:val="20"/>
        </w:rPr>
        <w:t>, vias</w:t>
      </w:r>
      <w:proofErr w:type="gramEnd"/>
      <w:r>
        <w:rPr>
          <w:szCs w:val="20"/>
        </w:rPr>
        <w:t xml:space="preserve"> de acesso, topografia, canteiro de obras, caminho de acesso, estradas de serviço, escavações (cortes,</w:t>
      </w:r>
      <w:r>
        <w:rPr>
          <w:szCs w:val="20"/>
        </w:rPr>
        <w:t xml:space="preserve"> aterros, empréstimos), e estruturas mencionadas no subitem 5.4.3, letra “b”.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3"/>
      </w:pPr>
      <w:r>
        <w:t>Desenvolvimento do Projeto Básico de Engenharia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:rsidR="00843B3B" w:rsidRDefault="00AA576E">
      <w:pPr>
        <w:pStyle w:val="Ttulo4"/>
        <w:numPr>
          <w:ilvl w:val="0"/>
          <w:numId w:val="0"/>
        </w:numPr>
        <w:tabs>
          <w:tab w:val="left" w:pos="851"/>
        </w:tabs>
      </w:pPr>
      <w:r>
        <w:t>A elaboração de projeto básico de engenharia para implantação de Sistema de Abastecimento de Água</w:t>
      </w:r>
      <w:proofErr w:type="gramStart"/>
      <w:r>
        <w:t>, deverá</w:t>
      </w:r>
      <w:proofErr w:type="gramEnd"/>
      <w:r>
        <w:t xml:space="preserve"> envolver, dentre outra</w:t>
      </w:r>
      <w:r>
        <w:t>s, as seguintes etapas: estudos preliminares, concepção do sistema proposto e elaboração de planilhas de quantitativos e orçamento.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4"/>
        <w:tabs>
          <w:tab w:val="left" w:pos="851"/>
        </w:tabs>
      </w:pPr>
      <w:r>
        <w:t>Estudos Preliminares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Serão executados na Etapa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>, conforme descrito no Item 5.3, e aproveitados na Etapa 2, que correspond</w:t>
      </w:r>
      <w:r>
        <w:rPr>
          <w:szCs w:val="20"/>
        </w:rPr>
        <w:t xml:space="preserve">e à execução do </w:t>
      </w:r>
      <w:r>
        <w:rPr>
          <w:b/>
        </w:rPr>
        <w:t xml:space="preserve">Projeto Básico de Engenharia, contemplando </w:t>
      </w:r>
      <w:r>
        <w:rPr>
          <w:szCs w:val="20"/>
        </w:rPr>
        <w:t>o desenvolvimento de todas as atividades de descrição, dimensionamento, detalhamento e especificação do sistema, a ser executado com base na definição da melhor alternativa técnica-econômica, com a</w:t>
      </w:r>
      <w:r>
        <w:rPr>
          <w:szCs w:val="20"/>
        </w:rPr>
        <w:t>proveitamento pleno de elementos como: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Principais características socioeconômicas</w:t>
      </w:r>
      <w:r>
        <w:rPr>
          <w:szCs w:val="20"/>
        </w:rPr>
        <w:t xml:space="preserve">, </w:t>
      </w:r>
      <w:r>
        <w:rPr>
          <w:szCs w:val="20"/>
        </w:rPr>
        <w:t>co</w:t>
      </w:r>
      <w:r>
        <w:rPr>
          <w:szCs w:val="20"/>
        </w:rPr>
        <w:t>n</w:t>
      </w:r>
      <w:r>
        <w:rPr>
          <w:szCs w:val="20"/>
        </w:rPr>
        <w:t>templando também informações da comunidade beneficiada com o sistema;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 xml:space="preserve">Diagnóstico situacional: população diretamente atendida, taxa de crescimento demográfico, projeção </w:t>
      </w:r>
      <w:r>
        <w:rPr>
          <w:szCs w:val="20"/>
        </w:rPr>
        <w:t>para horizonte de 20 (vinte) anos;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Cálculo de vazões: consumo diário de água por habitante, taxa de retorno água/esgoto, taxa de infiltração, coeficientes de maior demanda diário e horário;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 xml:space="preserve">Estudos topográficos, incluindo o cadastro das unidades </w:t>
      </w:r>
      <w:r>
        <w:rPr>
          <w:szCs w:val="20"/>
        </w:rPr>
        <w:t>existentes, dos arruamentos e o levantamento das curvas de nível de toda a área de abrangência dos sistemas;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Estudos de investigação de solos (sondagens);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Definição das estruturas existentes a serem reaproveitadas e das unidades novas a serem executadas pa</w:t>
      </w:r>
      <w:r>
        <w:rPr>
          <w:szCs w:val="20"/>
        </w:rPr>
        <w:t>ra o perfeito atendimento à comunidade;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Identificação, definição e locação do ponto de captação em função da disponibilidade hídrica (avaliação hidrológica, hidro sanitária e hidrogeológica), dos usos e das análises físico-química e bacteriológica da água;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Relatório de impacto socioeconômico na região;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Preenchimento de toda a documentação necessária ao processo de obtenção de licenciamento ambiental em todos os níveis da administração pública;</w:t>
      </w:r>
    </w:p>
    <w:p w:rsidR="00843B3B" w:rsidRDefault="00AA576E">
      <w:pPr>
        <w:pStyle w:val="PargrafodaLista"/>
        <w:numPr>
          <w:ilvl w:val="0"/>
          <w:numId w:val="14"/>
        </w:numPr>
        <w:rPr>
          <w:szCs w:val="20"/>
        </w:rPr>
      </w:pPr>
      <w:r>
        <w:rPr>
          <w:szCs w:val="20"/>
        </w:rPr>
        <w:t>Identificação das áreas particulares e respectivos detentores da</w:t>
      </w:r>
      <w:r>
        <w:rPr>
          <w:szCs w:val="20"/>
        </w:rPr>
        <w:t xml:space="preserve"> titularidade fundiária</w:t>
      </w:r>
      <w:r>
        <w:rPr>
          <w:szCs w:val="20"/>
        </w:rPr>
        <w:t>, d</w:t>
      </w:r>
      <w:r>
        <w:rPr>
          <w:szCs w:val="20"/>
        </w:rPr>
        <w:t>a existência</w:t>
      </w:r>
      <w:r>
        <w:rPr>
          <w:szCs w:val="20"/>
        </w:rPr>
        <w:t xml:space="preserve"> ou não</w:t>
      </w:r>
      <w:r>
        <w:rPr>
          <w:szCs w:val="20"/>
        </w:rPr>
        <w:t xml:space="preserve"> de restrições/conflitos/impedimentos para implantação das estruturas componentes do sistema, dando preferência àquelas já regularizadas, quando possível;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4"/>
        <w:tabs>
          <w:tab w:val="left" w:pos="851"/>
        </w:tabs>
      </w:pPr>
      <w:r>
        <w:t>Concepção do Sistema Proposto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color w:val="0070C0"/>
          <w:szCs w:val="20"/>
        </w:rPr>
      </w:pPr>
      <w:r>
        <w:rPr>
          <w:szCs w:val="20"/>
        </w:rPr>
        <w:t>O projeto deverá descrev</w:t>
      </w:r>
      <w:r>
        <w:rPr>
          <w:szCs w:val="20"/>
        </w:rPr>
        <w:t xml:space="preserve">er todas as etapas do sistema proposto, por localidade integrante deste Termo de Referência, com o detalhamento das unidades projetadas do projeto (captação, adução, recalque, tratamento, reservação, rede de distribuição, cavaletes) e </w:t>
      </w:r>
      <w:bookmarkStart w:id="9" w:name="_Hlk23855343"/>
      <w:r>
        <w:rPr>
          <w:szCs w:val="20"/>
        </w:rPr>
        <w:t xml:space="preserve">tudo em conformidade </w:t>
      </w:r>
      <w:r>
        <w:rPr>
          <w:szCs w:val="20"/>
        </w:rPr>
        <w:t>com as técnicas adotadas pela instituição estadual ou municipal, responsável pelo sistema público de abastecimento de água tratada e coleta de esgoto</w:t>
      </w:r>
      <w:bookmarkEnd w:id="9"/>
      <w:r>
        <w:rPr>
          <w:szCs w:val="20"/>
        </w:rPr>
        <w:t>, destacando os seguintes aspectos</w:t>
      </w:r>
      <w:r>
        <w:rPr>
          <w:color w:val="0070C0"/>
          <w:szCs w:val="20"/>
        </w:rPr>
        <w:t>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bookmarkStart w:id="10" w:name="_Hlk23861675"/>
      <w:r>
        <w:rPr>
          <w:szCs w:val="20"/>
        </w:rPr>
        <w:t>Memorial descritivo e justificativo do sistema proposto e/ou alterado,</w:t>
      </w:r>
      <w:r>
        <w:rPr>
          <w:szCs w:val="20"/>
        </w:rPr>
        <w:t xml:space="preserve"> contemplando a quantificação, caracterização e análise crítica do sistema existente e, respectivas unidades;</w:t>
      </w:r>
    </w:p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r>
        <w:rPr>
          <w:szCs w:val="20"/>
        </w:rPr>
        <w:t xml:space="preserve">Captação de água bruta – que trata da definição e descrição do manancial, se a captação for superficial, havendo </w:t>
      </w:r>
      <w:proofErr w:type="gramStart"/>
      <w:r>
        <w:rPr>
          <w:szCs w:val="20"/>
        </w:rPr>
        <w:t>necessidade ,</w:t>
      </w:r>
      <w:proofErr w:type="gramEnd"/>
      <w:r>
        <w:rPr>
          <w:szCs w:val="20"/>
        </w:rPr>
        <w:t xml:space="preserve"> deverá ser descrita</w:t>
      </w:r>
      <w:r>
        <w:rPr>
          <w:szCs w:val="20"/>
        </w:rPr>
        <w:t xml:space="preserve"> a estrutura flutuante, dotada de abrigo e ancoragem, conjunto moto-bomba (inclusive reserva), extensão de rede de energia elétrica, observando-se todos os critérios de segurança do sistema, principalmente nos períodos de cheia, especialmente no que se ref</w:t>
      </w:r>
      <w:r>
        <w:rPr>
          <w:szCs w:val="20"/>
        </w:rPr>
        <w:t>ere às curvas  de funcionamento dos conjuntos de moto-bomba e adutora considerando NA nos níveis máximo e mínimo.</w:t>
      </w:r>
    </w:p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r>
        <w:rPr>
          <w:szCs w:val="20"/>
        </w:rPr>
        <w:t>Adução de água (bruta ou tratada), que inclui as adutoras e estações elevatórias, ventosas, boosters (detalhamento, memoriais descritivos e de</w:t>
      </w:r>
      <w:r>
        <w:rPr>
          <w:szCs w:val="20"/>
        </w:rPr>
        <w:t xml:space="preserve"> cálculo, desenhos e especificações), objetivando melhor traçado e alternativa de caminhamento, considerando a topografia, solos e caminhos de acesso. No traçado das adutoras, deverão ser privilegiadas as faixas de domínios das vias públicas, desde que não</w:t>
      </w:r>
      <w:r>
        <w:rPr>
          <w:szCs w:val="20"/>
        </w:rPr>
        <w:t xml:space="preserve"> acarretem ônus demasiados.</w:t>
      </w:r>
    </w:p>
    <w:bookmarkEnd w:id="10"/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r>
        <w:rPr>
          <w:szCs w:val="20"/>
        </w:rPr>
        <w:t>Tipo de tratamento proposto, com definição e descrição em relação à fonte hídrica e legislação ambiental vigente, estabelecendo melhor razão entre custos de implantação, operação e manutenção do sistema e população diretamente b</w:t>
      </w:r>
      <w:r>
        <w:rPr>
          <w:szCs w:val="20"/>
        </w:rPr>
        <w:t>eneficiada, sem deixar de atender os parâmetros de potabilidade de água definidos pela Portaria de nº 2.914/2011 do ministério da Saúde e definição da destinação ambientalmente adequada dos resíduos sólidos gerados no tratamento</w:t>
      </w:r>
    </w:p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r>
        <w:rPr>
          <w:szCs w:val="20"/>
        </w:rPr>
        <w:t>Reservação – será necessári</w:t>
      </w:r>
      <w:r>
        <w:rPr>
          <w:szCs w:val="20"/>
        </w:rPr>
        <w:t>o abordar as elevatórias de água tratada, reservatórios elevados, apoiados ou semienterrados, com definições de composição (polietileno, concreto, fibra) e execução, devendo-se levar em consideração no projeto, instalações, impermeabilização, cobertura, ex</w:t>
      </w:r>
      <w:r>
        <w:rPr>
          <w:szCs w:val="20"/>
        </w:rPr>
        <w:t>travasor, manutenção, indicador de nível, urbanização e paisagismo das áreas, esgotamento e drenagem;</w:t>
      </w:r>
    </w:p>
    <w:p w:rsidR="00843B3B" w:rsidRDefault="00AA576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120"/>
        <w:rPr>
          <w:szCs w:val="20"/>
        </w:rPr>
      </w:pPr>
      <w:r>
        <w:rPr>
          <w:szCs w:val="20"/>
        </w:rPr>
        <w:t xml:space="preserve">Verificar a fonte hídrica em relação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Portaria Nº 2.914/2011 do Ministério da Saúde;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Estudo técnico, econômico, financeiro e ambiental do sistema propost</w:t>
      </w:r>
      <w:r>
        <w:rPr>
          <w:szCs w:val="20"/>
        </w:rPr>
        <w:t>o, contendo o memorial descritivo, justificativo e de cálculo hidráulico, o detalhamento gráfico das unidades componentes do projeto, a determinação dos diâmetros e as especificações dos materiais e dos conjuntos motobombas, assim como os estudos e/ou trat</w:t>
      </w:r>
      <w:r>
        <w:rPr>
          <w:szCs w:val="20"/>
        </w:rPr>
        <w:t>amentos especiais necessários;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Memoriais descritivos, justificativos e de cálculo do dimensionamento elétrico para instalação de quadros de automação e dos conjuntos motobombas, redes de energia elétrica (linhas de transmissão/subestação) e casa de máquina</w:t>
      </w:r>
      <w:r>
        <w:rPr>
          <w:szCs w:val="20"/>
        </w:rPr>
        <w:t>s (quadros de automação), incluindo as instalações prediais de cada uma das unidades projetadas, com a apresentação de planilhas e do detalhamento gráfico e desenhos, bem como o atendimento a NR-10 do MTE;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Memoriais descritivos, justificativos e de cálculo</w:t>
      </w:r>
      <w:r>
        <w:rPr>
          <w:szCs w:val="20"/>
        </w:rPr>
        <w:t xml:space="preserve"> do dimensionamento estrutural das unidades integrantes do projeto, onde couber, com apresentação de planilhas, detalhamento gráfico e desenhos de cada uma das unidades projetadas, incluindo a apresentação das taxas de resistência do terreno e do concreto </w:t>
      </w:r>
      <w:r>
        <w:rPr>
          <w:szCs w:val="20"/>
        </w:rPr>
        <w:t>armado;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Projetos dos trechos de obras que interfiram nas vias pavimentadas, incluindo peças gráficas com detalhamento dos materiais e serviços para recuperação dos pavimentos, bem como indicação das jazidas de empréstimos para a base;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Os desenhos deverão s</w:t>
      </w:r>
      <w:r>
        <w:rPr>
          <w:szCs w:val="20"/>
        </w:rPr>
        <w:t xml:space="preserve">er apresentados em escalas apropriadas e devidamente identificados, na quantidade necessária, nos formatos A1 ou A3, de acordo com o tamanho da edificação e/ou sistema, para a perfeita compreensão e execução da obra, e elaborados em meio digital de acordo </w:t>
      </w:r>
      <w:r>
        <w:rPr>
          <w:szCs w:val="20"/>
        </w:rPr>
        <w:t>com o conjunto de normas e especificações da CODEVASF;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O projeto hidráulico deve obedecer às normas da empresa pública estadual ou municipal responsável pelo abastecimento com água tratada e/ou esgotamento sanitário, assim como o projeto elétrico deve obed</w:t>
      </w:r>
      <w:r>
        <w:rPr>
          <w:szCs w:val="20"/>
        </w:rPr>
        <w:t>ecer às normas e regulamentação da empresa responsável pelo fornecimento de energia elétrica, ambos de acordo com especificações da CODEVASF e com a prévia aprovação e autorização das respectivas Companhias;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Ficha técnica do projeto;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Aprovação e autorizaçã</w:t>
      </w:r>
      <w:r>
        <w:rPr>
          <w:szCs w:val="20"/>
        </w:rPr>
        <w:t>o de travessia sob obras de arte em geral;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Apresentação do Programa de Comunicação Social – PCS, que terá por objetivo criar, entre a Codevasf e a população da área de influência do empreendimento, um canal permanente de comunicação que possibilitará mante</w:t>
      </w:r>
      <w:r>
        <w:rPr>
          <w:szCs w:val="20"/>
        </w:rPr>
        <w:t>r um fluxo de informações sobre as características da obra e seu andamento físico, e esclarecer dúvidas e promover uma adequada interação entre a CODEVASF, o Poder Público, as instituições da região, os trabalhadores das obras e a comunidade de forma geral</w:t>
      </w:r>
      <w:r>
        <w:rPr>
          <w:szCs w:val="20"/>
        </w:rPr>
        <w:t>;</w:t>
      </w:r>
    </w:p>
    <w:p w:rsidR="00843B3B" w:rsidRDefault="00AA576E">
      <w:pPr>
        <w:pStyle w:val="PargrafodaLista"/>
        <w:numPr>
          <w:ilvl w:val="0"/>
          <w:numId w:val="15"/>
        </w:numPr>
        <w:rPr>
          <w:szCs w:val="20"/>
        </w:rPr>
      </w:pPr>
      <w:r>
        <w:rPr>
          <w:szCs w:val="20"/>
        </w:rPr>
        <w:t>Apresentação do Programa de Educação Ambiental – PEA, em conformidade com a Resolução nº 422/2010 do CONAMA e a Lei Federal nº 9.795/1999, que terá por objetivo nortear e contribuir, por meio de um processo pedagógico participativo, com o desenvolvimento</w:t>
      </w:r>
      <w:r>
        <w:rPr>
          <w:szCs w:val="20"/>
        </w:rPr>
        <w:t xml:space="preserve"> das obras e com a melhoria dos padrões de qualidade de vida da população a ser beneficiada pelo empreendimento, devendo prever um conjunto de ações de sensibilização, mobilização e capacitação em educação ambiental e práticas sustentáveis por meio de proj</w:t>
      </w:r>
      <w:r>
        <w:rPr>
          <w:szCs w:val="20"/>
        </w:rPr>
        <w:t>etos e atividades, envolvendo professores e alunos da rede pública de ensino do Município para formação de agentes multiplicadores;</w:t>
      </w:r>
    </w:p>
    <w:p w:rsidR="00843B3B" w:rsidRDefault="00843B3B">
      <w:pPr>
        <w:pStyle w:val="Ttulo4"/>
        <w:numPr>
          <w:ilvl w:val="0"/>
          <w:numId w:val="0"/>
        </w:numPr>
        <w:tabs>
          <w:tab w:val="left" w:pos="851"/>
        </w:tabs>
        <w:rPr>
          <w:color w:val="0070C0"/>
        </w:rPr>
      </w:pPr>
    </w:p>
    <w:p w:rsidR="00843B3B" w:rsidRDefault="00AA576E">
      <w:pPr>
        <w:pStyle w:val="Ttulo4"/>
        <w:tabs>
          <w:tab w:val="left" w:pos="851"/>
        </w:tabs>
      </w:pPr>
      <w:r>
        <w:t>Quantitativos e Orçamentos dos Projetos</w:t>
      </w:r>
    </w:p>
    <w:p w:rsidR="00843B3B" w:rsidRDefault="00843B3B">
      <w:pPr>
        <w:rPr>
          <w:color w:val="0070C0"/>
          <w:szCs w:val="20"/>
          <w:u w:val="single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Os quantitativos e orçamentos dos projetos, objeto deste Termo de Referência, </w:t>
      </w:r>
      <w:r>
        <w:rPr>
          <w:szCs w:val="20"/>
        </w:rPr>
        <w:t>deverão estar em conformidade com os procedimentos para elaboração de planilha da CODEVASF, com utilização de software específico, a critério desta, assegurada a disponibilização deste por parte da contratante, separados por unidades projetadas.</w:t>
      </w:r>
    </w:p>
    <w:p w:rsidR="00843B3B" w:rsidRDefault="00843B3B">
      <w:pPr>
        <w:rPr>
          <w:color w:val="0070C0"/>
          <w:szCs w:val="20"/>
          <w:u w:val="single"/>
        </w:rPr>
      </w:pPr>
    </w:p>
    <w:p w:rsidR="00843B3B" w:rsidRDefault="00AA576E">
      <w:pPr>
        <w:pStyle w:val="PargrafodaLista"/>
        <w:numPr>
          <w:ilvl w:val="0"/>
          <w:numId w:val="16"/>
        </w:numPr>
        <w:rPr>
          <w:szCs w:val="20"/>
        </w:rPr>
      </w:pPr>
      <w:r>
        <w:rPr>
          <w:szCs w:val="20"/>
        </w:rPr>
        <w:t>Os quanti</w:t>
      </w:r>
      <w:r>
        <w:rPr>
          <w:szCs w:val="20"/>
        </w:rPr>
        <w:t>tativos deverão ser fiéis aos serviços e insumos propostos no projeto concebido, definidos por unidade integrante dos sistemas e com base em memoriais de cálculos devidamente justificados e apresentados de forma clara e inquestionável;</w:t>
      </w:r>
    </w:p>
    <w:p w:rsidR="00843B3B" w:rsidRDefault="00AA576E">
      <w:pPr>
        <w:pStyle w:val="PargrafodaLista"/>
        <w:numPr>
          <w:ilvl w:val="0"/>
          <w:numId w:val="16"/>
        </w:numPr>
        <w:rPr>
          <w:szCs w:val="20"/>
        </w:rPr>
      </w:pPr>
      <w:r>
        <w:rPr>
          <w:szCs w:val="20"/>
        </w:rPr>
        <w:t>Os orçamentos deverã</w:t>
      </w:r>
      <w:r>
        <w:rPr>
          <w:szCs w:val="20"/>
        </w:rPr>
        <w:t>o conter as composições de custo, e a confecção de um anexo apresentando a relação de fornecedores consultados, com referência de nome, endereço, indicação do preço e data de consulta, inclusive contendo a regulamentação dos serviços.</w:t>
      </w:r>
    </w:p>
    <w:p w:rsidR="00843B3B" w:rsidRDefault="00AA576E">
      <w:pPr>
        <w:pStyle w:val="PargrafodaLista"/>
        <w:numPr>
          <w:ilvl w:val="0"/>
          <w:numId w:val="16"/>
        </w:numPr>
        <w:rPr>
          <w:szCs w:val="20"/>
        </w:rPr>
      </w:pPr>
      <w:r>
        <w:rPr>
          <w:szCs w:val="20"/>
        </w:rPr>
        <w:t>Para os insumos de ma</w:t>
      </w:r>
      <w:r>
        <w:rPr>
          <w:szCs w:val="20"/>
        </w:rPr>
        <w:t>ior representatividade financeira, deverá ser apresentada cópia de documento comprobatório de coleta de preços acompanhados das composições de custo e das especificações para aquisição de conjuntos motobombas específicos e, respectivos componentes elétrico</w:t>
      </w:r>
      <w:r>
        <w:rPr>
          <w:szCs w:val="20"/>
        </w:rPr>
        <w:t>s.</w:t>
      </w:r>
    </w:p>
    <w:p w:rsidR="00843B3B" w:rsidRDefault="00AA576E">
      <w:pPr>
        <w:pStyle w:val="PargrafodaLista"/>
        <w:numPr>
          <w:ilvl w:val="0"/>
          <w:numId w:val="16"/>
        </w:numPr>
        <w:rPr>
          <w:szCs w:val="20"/>
        </w:rPr>
      </w:pPr>
      <w:r>
        <w:rPr>
          <w:szCs w:val="20"/>
        </w:rPr>
        <w:t>A folha resumo de orçamento deverá conter, além dos custos unitários dos serviços, o valor da desapropriação das áreas utilização das e das prováveis edificações, necessários à viabilização do empreendimento.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4"/>
        <w:tabs>
          <w:tab w:val="left" w:pos="851"/>
        </w:tabs>
      </w:pPr>
      <w:r>
        <w:t>Manual de manutenção, pré-operação e operaç</w:t>
      </w:r>
      <w:r>
        <w:t>ão dos sistemas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proofErr w:type="gramStart"/>
      <w:r>
        <w:rPr>
          <w:szCs w:val="20"/>
        </w:rPr>
        <w:t>Deverá ser</w:t>
      </w:r>
      <w:proofErr w:type="gramEnd"/>
      <w:r>
        <w:rPr>
          <w:szCs w:val="20"/>
        </w:rPr>
        <w:t xml:space="preserve"> objetivo e elucidativo, de fácil compreensão, </w:t>
      </w:r>
      <w:r>
        <w:t>desenvolvido individualmente para cada localidade objeto destes Termos de Referência, dada as peculiaridades de cada sistema, e ter como objetivo orientar as atividades relativas aos</w:t>
      </w:r>
      <w:r>
        <w:t xml:space="preserve"> procedimentos operacionais e de manutenção do sistema de abastecimento de água, devendo abordar minimamente os seguintes aspectos</w:t>
      </w:r>
      <w:r>
        <w:rPr>
          <w:szCs w:val="20"/>
        </w:rPr>
        <w:t>: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Descrição sucinta da concepção do sistema;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Fluxogramas dos processos e descrição das unidades operacionais;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Instruções deta</w:t>
      </w:r>
      <w:r>
        <w:rPr>
          <w:szCs w:val="20"/>
        </w:rPr>
        <w:t>lhadas para as partidas iniciais das unidades referentes a processos de tratamento;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Operação das unidades constituintes do projeto, indicando insumos, equipe mínima e ações necessárias ao funcionamento das unidades e/ou equipamentos eletromecânicos;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Diagra</w:t>
      </w:r>
      <w:r>
        <w:rPr>
          <w:szCs w:val="20"/>
        </w:rPr>
        <w:t>ma de decisão e de procedimentos dos processos operacionais nas situações normais e emergenciais;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Procedimentos para manutenção preventiva das unidades;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Procedimentos para manutenção corretiva das unidades;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Cautelas necessárias para manutenção da segurança</w:t>
      </w:r>
      <w:r>
        <w:rPr>
          <w:szCs w:val="20"/>
        </w:rPr>
        <w:t xml:space="preserve"> e higiene do trabalho;</w:t>
      </w:r>
    </w:p>
    <w:p w:rsidR="00843B3B" w:rsidRDefault="00AA576E">
      <w:pPr>
        <w:pStyle w:val="PargrafodaLista"/>
        <w:numPr>
          <w:ilvl w:val="0"/>
          <w:numId w:val="17"/>
        </w:numPr>
        <w:rPr>
          <w:szCs w:val="20"/>
        </w:rPr>
      </w:pPr>
      <w:r>
        <w:rPr>
          <w:szCs w:val="20"/>
        </w:rPr>
        <w:t>Procedimentos e parâmetros para realização de análises laboratoriais de controle.</w:t>
      </w:r>
    </w:p>
    <w:p w:rsidR="00843B3B" w:rsidRDefault="00843B3B">
      <w:pPr>
        <w:rPr>
          <w:color w:val="0070C0"/>
          <w:szCs w:val="20"/>
        </w:rPr>
      </w:pP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tabs>
          <w:tab w:val="left" w:pos="0"/>
          <w:tab w:val="left" w:pos="567"/>
        </w:tabs>
        <w:ind w:left="0" w:firstLine="0"/>
      </w:pPr>
      <w:proofErr w:type="gramStart"/>
      <w:r>
        <w:t>A concepção geral das estruturas, obras civis e outros deverá estar</w:t>
      </w:r>
      <w:proofErr w:type="gramEnd"/>
      <w:r>
        <w:t xml:space="preserve"> fundamentada no princípio da simplicidade e da operacionalidade.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tabs>
          <w:tab w:val="left" w:pos="0"/>
          <w:tab w:val="left" w:pos="567"/>
        </w:tabs>
        <w:ind w:left="0" w:firstLine="0"/>
      </w:pPr>
      <w:r>
        <w:t xml:space="preserve">As definições </w:t>
      </w:r>
      <w:r>
        <w:t>devem ser baseadas em comparações de alternativas, maximizando o uso das condições naturais locais, bem como das disponibilidades de materiais de construção e da preservação ambiental.</w:t>
      </w:r>
    </w:p>
    <w:p w:rsidR="00843B3B" w:rsidRDefault="00843B3B"/>
    <w:p w:rsidR="00843B3B" w:rsidRDefault="00843B3B"/>
    <w:p w:rsidR="00843B3B" w:rsidRDefault="00843B3B"/>
    <w:p w:rsidR="00843B3B" w:rsidRDefault="00AA576E">
      <w:pPr>
        <w:pStyle w:val="Ttulo1"/>
      </w:pPr>
      <w:bookmarkStart w:id="11" w:name="_Toc15619"/>
      <w:r>
        <w:t>CONDIÇÕES DE PARTICIPAÇÃO</w:t>
      </w:r>
      <w:bookmarkEnd w:id="11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bookmarkStart w:id="12" w:name="_Ref449450707"/>
      <w:r>
        <w:t xml:space="preserve">Poderão participar da presente licitação </w:t>
      </w:r>
      <w:r>
        <w:t>empresas do ramo, pertinente e compatível com o objeto desta licitação, individuais</w:t>
      </w:r>
      <w:r>
        <w:rPr>
          <w:color w:val="0070C0"/>
        </w:rPr>
        <w:t xml:space="preserve">, </w:t>
      </w:r>
      <w:r>
        <w:t>que atendam às exigências do TR e seus anexos.</w:t>
      </w:r>
    </w:p>
    <w:p w:rsidR="00843B3B" w:rsidRDefault="00843B3B"/>
    <w:p w:rsidR="00843B3B" w:rsidRDefault="00AA576E">
      <w:pPr>
        <w:pStyle w:val="Ttulo2"/>
        <w:ind w:left="0" w:firstLine="0"/>
        <w:rPr>
          <w:b/>
        </w:rPr>
      </w:pPr>
      <w:bookmarkStart w:id="13" w:name="_Ref441152334"/>
      <w:bookmarkEnd w:id="12"/>
      <w:r>
        <w:rPr>
          <w:b/>
        </w:rPr>
        <w:t>CONSÓRCIO</w:t>
      </w:r>
    </w:p>
    <w:p w:rsidR="00843B3B" w:rsidRDefault="00AA576E">
      <w:pPr>
        <w:pStyle w:val="Ttulo3"/>
        <w:numPr>
          <w:ilvl w:val="0"/>
          <w:numId w:val="0"/>
        </w:numPr>
        <w:ind w:left="709"/>
        <w:rPr>
          <w:color w:val="0070C0"/>
        </w:rPr>
      </w:pPr>
      <w:r>
        <w:t xml:space="preserve">6.2.1. </w:t>
      </w:r>
      <w:r>
        <w:rPr>
          <w:bCs/>
        </w:rPr>
        <w:t>Não será permitida a participação de consórcio.</w:t>
      </w:r>
    </w:p>
    <w:p w:rsidR="00843B3B" w:rsidRDefault="00843B3B"/>
    <w:p w:rsidR="00843B3B" w:rsidRDefault="00843B3B"/>
    <w:p w:rsidR="00843B3B" w:rsidRDefault="00AA576E">
      <w:pPr>
        <w:pStyle w:val="Ttulo2"/>
        <w:ind w:left="0" w:firstLine="0"/>
        <w:rPr>
          <w:b/>
        </w:rPr>
      </w:pPr>
      <w:bookmarkStart w:id="14" w:name="_Ref455652949"/>
      <w:r>
        <w:rPr>
          <w:b/>
        </w:rPr>
        <w:t>SUBCONTRATAÇÃO</w:t>
      </w:r>
      <w:bookmarkEnd w:id="13"/>
      <w:bookmarkEnd w:id="14"/>
    </w:p>
    <w:p w:rsidR="00843B3B" w:rsidRDefault="00843B3B"/>
    <w:p w:rsidR="00843B3B" w:rsidRDefault="00AA576E">
      <w:pPr>
        <w:pStyle w:val="Ttulo3"/>
        <w:numPr>
          <w:ilvl w:val="2"/>
          <w:numId w:val="18"/>
        </w:numPr>
        <w:ind w:left="0" w:firstLine="0"/>
      </w:pPr>
      <w:r>
        <w:t>Será permitida a subcontratação dos serv</w:t>
      </w:r>
      <w:r>
        <w:t>iços objeto deste TR, com anuência prévia da Codevasf, destinados à obtenção de dados complementares, tais como estudos básicos (hidrologia, hidrogeologia, geotecnia e topografia) e ensaios de campo e de laboratório, análises laboratoriais (bacteriológica,</w:t>
      </w:r>
      <w:r>
        <w:t xml:space="preserve"> química e física)</w:t>
      </w:r>
      <w:proofErr w:type="gramStart"/>
      <w:r>
        <w:t xml:space="preserve">  </w:t>
      </w:r>
      <w:proofErr w:type="gramEnd"/>
      <w:r>
        <w:t>total ou parcialmente juntos às empresas especializadas, sob responsabilidade total da contratada perante à CODEVASF, pela qualidade dos serviços e à observância de normas técnicas e códigos profissionais;</w:t>
      </w:r>
    </w:p>
    <w:p w:rsidR="00843B3B" w:rsidRDefault="00AA576E">
      <w:pPr>
        <w:pStyle w:val="Ttulo4"/>
        <w:numPr>
          <w:ilvl w:val="3"/>
          <w:numId w:val="18"/>
        </w:numPr>
        <w:ind w:left="993" w:hanging="993"/>
      </w:pPr>
      <w:r>
        <w:t>As atividades fins, objeto des</w:t>
      </w:r>
      <w:r>
        <w:t>tes Termos de Referência, não poderão ser transf</w:t>
      </w:r>
      <w:r>
        <w:t>eridas</w:t>
      </w:r>
      <w:r>
        <w:t xml:space="preserve"> ou subcontratadas a terceiros.</w:t>
      </w:r>
    </w:p>
    <w:p w:rsidR="00843B3B" w:rsidRDefault="00843B3B">
      <w:pPr>
        <w:ind w:left="426"/>
      </w:pPr>
    </w:p>
    <w:p w:rsidR="00843B3B" w:rsidRDefault="00843B3B"/>
    <w:p w:rsidR="00843B3B" w:rsidRDefault="00AA576E">
      <w:pPr>
        <w:pStyle w:val="Ttulo2"/>
        <w:ind w:left="0" w:firstLine="0"/>
        <w:rPr>
          <w:b/>
        </w:rPr>
      </w:pPr>
      <w:r>
        <w:rPr>
          <w:b/>
        </w:rPr>
        <w:t>VISITA AO LOCAL DOS SERVIÇOS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ind w:left="0" w:firstLine="11"/>
      </w:pPr>
      <w:r>
        <w:t xml:space="preserve">A visita aos locais de prestação dos serviços </w:t>
      </w:r>
      <w:r>
        <w:rPr>
          <w:b/>
          <w:u w:val="single"/>
        </w:rPr>
        <w:t>NÃO será obrigatória</w:t>
      </w:r>
      <w:r>
        <w:t xml:space="preserve">, porém, recomenda-se aos licitantes que seja realizada a visita aos </w:t>
      </w:r>
      <w:r>
        <w:t>locais onde serão executados os serviços e suas circunvizinhanças, por intermédio de seu representante legal ou responsável técnico, para tomar pleno conhecimento das condições e peculiaridades inerentes à natureza dos trabalhos a serem executados, avalian</w:t>
      </w:r>
      <w:r>
        <w:t>do os problemas futuros de modo que os custos propostos cubram quaisquer dificuldades decorrentes de sua execução, e para obter, sob sua exclusiva responsabilidade, todas as informações que possam ser necessárias para a elaboração da proposta e execução do</w:t>
      </w:r>
      <w:r>
        <w:t xml:space="preserve"> contrato.</w:t>
      </w:r>
    </w:p>
    <w:p w:rsidR="00843B3B" w:rsidRDefault="00843B3B"/>
    <w:p w:rsidR="00843B3B" w:rsidRDefault="00AA576E">
      <w:pPr>
        <w:pStyle w:val="Ttulo3"/>
        <w:ind w:left="0" w:firstLine="0"/>
      </w:pPr>
      <w:r>
        <w:t>É de inteira responsabilidade do licitante a verificação "in loco" das dificuldades e dimensionamento dos dados necessários à apresentação da Proposta. A não verificação dessas dificuldades não poderá ser avocada no desenrolar dos trabalhos com</w:t>
      </w:r>
      <w:r>
        <w:t>o fonte de alteração dos termos contratuais estabelecidos.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3"/>
        <w:ind w:left="0" w:firstLine="11"/>
      </w:pPr>
      <w:r>
        <w:t>Os custos de visita aos locais dos serviços correrão por exclusiva conta do licitante.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3"/>
        <w:ind w:left="0" w:firstLine="11"/>
        <w:rPr>
          <w:sz w:val="21"/>
        </w:rPr>
      </w:pPr>
      <w:r>
        <w:rPr>
          <w:sz w:val="21"/>
        </w:rPr>
        <w:t>Em caso de dúvidas sobre a visita ao local onde serão executadas as obras e serviços de engenharia, as licit</w:t>
      </w:r>
      <w:r>
        <w:rPr>
          <w:sz w:val="21"/>
        </w:rPr>
        <w:t xml:space="preserve">antes deverão contatar com a Gerência Regional de Revitalização de Bacias Hidrográficas da Codevasf, em Bom Jesus da Lapa, no estado da Bahia, nos telefones: (77)3481-8051. </w:t>
      </w:r>
    </w:p>
    <w:p w:rsidR="00843B3B" w:rsidRDefault="00843B3B">
      <w:pPr>
        <w:pStyle w:val="Ttulo3"/>
        <w:numPr>
          <w:ilvl w:val="0"/>
          <w:numId w:val="0"/>
        </w:numPr>
      </w:pPr>
    </w:p>
    <w:p w:rsidR="00843B3B" w:rsidRDefault="00AA576E">
      <w:pPr>
        <w:pStyle w:val="Ttulo3"/>
        <w:ind w:left="0" w:firstLine="11"/>
      </w:pPr>
      <w:bookmarkStart w:id="15" w:name="_Ref441155895"/>
      <w:r>
        <w:t>A declaração de que conhece o local onde serão executados os serviços e suas circ</w:t>
      </w:r>
      <w:r>
        <w:t xml:space="preserve">unvizinhanças será obrigatoriamente emitida pela empresa licitante (Modelo de Declaração – </w:t>
      </w:r>
      <w:fldSimple w:instr=" REF _Ref450205804 \h  \* MERGEFORMAT ">
        <w:r>
          <w:t>Anexo II</w:t>
        </w:r>
      </w:fldSimple>
      <w:r>
        <w:t xml:space="preserve"> deste TR), através dos seus prepostos.</w:t>
      </w:r>
      <w:bookmarkEnd w:id="15"/>
    </w:p>
    <w:p w:rsidR="00843B3B" w:rsidRDefault="00843B3B"/>
    <w:p w:rsidR="00843B3B" w:rsidRDefault="00AA576E">
      <w:pPr>
        <w:pStyle w:val="Ttulo1"/>
      </w:pPr>
      <w:bookmarkStart w:id="16" w:name="_Toc17696"/>
      <w:r>
        <w:t>PROPOSTA</w:t>
      </w:r>
      <w:bookmarkEnd w:id="16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</w:t>
      </w:r>
      <w:r>
        <w:t xml:space="preserve"> Proposta de Preço</w:t>
      </w:r>
      <w:proofErr w:type="gramStart"/>
      <w:r>
        <w:t>, deverá</w:t>
      </w:r>
      <w:proofErr w:type="gramEnd"/>
      <w:r>
        <w:t xml:space="preserve"> ser firme e precisa, limitada rigorosamente ao objeto desta licitação, e não poderá conter condições ou alternativas não previstas neste TR e seus anexos constitutivos.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Proposta constitui-se dos seguintes documentos:</w:t>
      </w:r>
    </w:p>
    <w:p w:rsidR="00843B3B" w:rsidRDefault="00843B3B"/>
    <w:p w:rsidR="00843B3B" w:rsidRDefault="00AA576E">
      <w:pPr>
        <w:pStyle w:val="PargrafodaLista"/>
        <w:numPr>
          <w:ilvl w:val="0"/>
          <w:numId w:val="19"/>
        </w:numPr>
        <w:suppressAutoHyphens/>
        <w:spacing w:before="120"/>
        <w:ind w:left="1134" w:hanging="426"/>
        <w:jc w:val="left"/>
      </w:pPr>
      <w:r>
        <w:rPr>
          <w:szCs w:val="20"/>
        </w:rPr>
        <w:t>Planilha</w:t>
      </w:r>
      <w:r>
        <w:rPr>
          <w:szCs w:val="20"/>
        </w:rPr>
        <w:t xml:space="preserve"> de Custos dos serviços com todos os seus itens, devidamente preenchida, com clareza e sem rasuras, conforme modelo constante do Anexo IV (Formulários PFP, PFP-I, PFP-II, PFP-III, PFP-IV, PFP-V, PFP-VII, PFP-XIII</w:t>
      </w:r>
      <w:r>
        <w:rPr>
          <w:szCs w:val="20"/>
        </w:rPr>
        <w:t>,</w:t>
      </w:r>
      <w:r>
        <w:rPr>
          <w:szCs w:val="20"/>
        </w:rPr>
        <w:t xml:space="preserve"> PFP-XIV</w:t>
      </w:r>
      <w:r>
        <w:rPr>
          <w:szCs w:val="20"/>
        </w:rPr>
        <w:t xml:space="preserve"> e PTP-II</w:t>
      </w:r>
      <w:r>
        <w:rPr>
          <w:szCs w:val="20"/>
        </w:rPr>
        <w:t>) que é parte integrante d</w:t>
      </w:r>
      <w:r>
        <w:rPr>
          <w:szCs w:val="20"/>
        </w:rPr>
        <w:t>este TR, observando-se os preços máximos globais orçados pela Codevasf.</w:t>
      </w:r>
    </w:p>
    <w:p w:rsidR="00843B3B" w:rsidRDefault="00AA576E">
      <w:pPr>
        <w:pStyle w:val="PargrafodaLista"/>
        <w:numPr>
          <w:ilvl w:val="0"/>
          <w:numId w:val="20"/>
        </w:numPr>
        <w:tabs>
          <w:tab w:val="left" w:pos="709"/>
        </w:tabs>
        <w:ind w:left="1843" w:hanging="427"/>
        <w:rPr>
          <w:szCs w:val="20"/>
        </w:rPr>
      </w:pPr>
      <w:r>
        <w:rPr>
          <w:szCs w:val="20"/>
        </w:rPr>
        <w:t>Junto com a proposta, as Planilhas de Custos dos Serviços deverão ser apresentadas em meio eletrônico (Microsoft Excel ou software livre), sem proteção do arquivo, objetivando facilita</w:t>
      </w:r>
      <w:r>
        <w:rPr>
          <w:szCs w:val="20"/>
        </w:rPr>
        <w:t>r a conferência das mesmas;</w:t>
      </w:r>
    </w:p>
    <w:p w:rsidR="00843B3B" w:rsidRDefault="00AA576E">
      <w:pPr>
        <w:pStyle w:val="PargrafodaLista"/>
        <w:numPr>
          <w:ilvl w:val="0"/>
          <w:numId w:val="19"/>
        </w:numPr>
        <w:suppressAutoHyphens/>
        <w:ind w:left="1134" w:hanging="426"/>
      </w:pPr>
      <w:r>
        <w:rPr>
          <w:szCs w:val="20"/>
        </w:rPr>
        <w:t>Detalhamento dos Encargos Sociais – Formulário PFP-XV (ver Anexo IV).</w:t>
      </w:r>
    </w:p>
    <w:p w:rsidR="00843B3B" w:rsidRDefault="00AA576E">
      <w:pPr>
        <w:pStyle w:val="PargrafodaLista"/>
        <w:numPr>
          <w:ilvl w:val="0"/>
          <w:numId w:val="19"/>
        </w:numPr>
        <w:suppressAutoHyphens/>
        <w:spacing w:before="120"/>
        <w:ind w:left="1134" w:hanging="426"/>
      </w:pPr>
      <w:r>
        <w:rPr>
          <w:szCs w:val="20"/>
        </w:rPr>
        <w:t>Cronograma Físico-Financeiro dos itens principais da planilha de custos – Formulário PFP-X (</w:t>
      </w:r>
      <w:r>
        <w:rPr>
          <w:szCs w:val="20"/>
        </w:rPr>
        <w:t>v</w:t>
      </w:r>
      <w:r>
        <w:rPr>
          <w:szCs w:val="20"/>
        </w:rPr>
        <w:t xml:space="preserve">er Anexo IV), observando os prazos estabelecidos para a execução dos serviços neste TR e os eventos de faturamento conforme </w:t>
      </w:r>
      <w:fldSimple w:instr=" REF _Ref450205759 \h  \* MERGEFORMAT ">
        <w:r>
          <w:t>Anexo V</w:t>
        </w:r>
      </w:fldSimple>
      <w:r>
        <w:rPr>
          <w:szCs w:val="20"/>
        </w:rPr>
        <w:t>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Proposta deverá</w:t>
      </w:r>
      <w:r>
        <w:t xml:space="preserve"> ser datada e assinada pelo representante legal do licitante, com o valor global evidenciado em separado na 1ª folha da proposta, em algarismo e por extenso, baseado nos quantitativos dos serviços descritos na Planilha de Custos da Codevasf, nela incluídos</w:t>
      </w:r>
      <w:r>
        <w:t xml:space="preserve"> todos os impostos e taxas, emolumentos e tributos, leis, encargos sociais e previdenciários, lucro, despesas indiretas, custos relativos à mão-de-obra e ao transporte até o local dos serviços. No caso de omissão das referidas despesas, considerar-se-ão in</w:t>
      </w:r>
      <w:r>
        <w:t>clusas no valor global ofertado.</w:t>
      </w:r>
    </w:p>
    <w:p w:rsidR="00843B3B" w:rsidRDefault="00AA576E">
      <w:pPr>
        <w:pStyle w:val="Ttulo2"/>
        <w:ind w:left="0" w:firstLine="0"/>
      </w:pPr>
      <w:bookmarkStart w:id="17" w:name="_Ref469516428"/>
      <w:r>
        <w:t>O custo de mobilização e desmobilização de pessoal e equipamentos é de no máximo 5% (cinco por cento) do valor global proposto pelo Licitante.</w:t>
      </w:r>
      <w:bookmarkEnd w:id="17"/>
    </w:p>
    <w:p w:rsidR="00843B3B" w:rsidRDefault="00843B3B"/>
    <w:p w:rsidR="00843B3B" w:rsidRDefault="00AA576E">
      <w:pPr>
        <w:pStyle w:val="Ttulo2"/>
        <w:ind w:left="0" w:firstLine="0"/>
      </w:pPr>
      <w:r>
        <w:t xml:space="preserve">Não poderão ser considerados no Detalhamento das Despesas Fiscais os tributos: </w:t>
      </w:r>
      <w:r>
        <w:t>Imposto de Renda Pessoa Jurídica (IRPJ) e Contribuição Social sobre o Lucro Líquido (CSLL), conforme recomendação do Tribunal de Contas da União, bem como a CPMF extinta a partir de 2008. O percentual do ISS deverá ser do município sede da empresa e deverá</w:t>
      </w:r>
      <w:r>
        <w:t xml:space="preserve"> na proposta indicar o percentual e anexar cópia da Lei Orgânica municipal para verificação da comissão de julgamento.</w:t>
      </w:r>
    </w:p>
    <w:p w:rsidR="00843B3B" w:rsidRDefault="00843B3B"/>
    <w:p w:rsidR="00843B3B" w:rsidRDefault="00843B3B"/>
    <w:p w:rsidR="00843B3B" w:rsidRDefault="00AA576E">
      <w:pPr>
        <w:pStyle w:val="Ttulo1"/>
      </w:pPr>
      <w:bookmarkStart w:id="18" w:name="_Toc3399"/>
      <w:r>
        <w:t>DOCUMENTAÇÃO DE HABILITAÇÃO</w:t>
      </w:r>
      <w:bookmarkEnd w:id="18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  <w:rPr>
          <w:b/>
        </w:rPr>
      </w:pPr>
      <w:r>
        <w:rPr>
          <w:b/>
        </w:rPr>
        <w:t>QUALIFICAÇÃO TÉCNICA</w:t>
      </w:r>
    </w:p>
    <w:p w:rsidR="00843B3B" w:rsidRDefault="00AA576E">
      <w:pPr>
        <w:pStyle w:val="Ttulo3"/>
      </w:pPr>
      <w:r>
        <w:t>O Licitante deverá apresentar os seguintes documentos:</w:t>
      </w:r>
    </w:p>
    <w:p w:rsidR="00843B3B" w:rsidRDefault="00AA576E">
      <w:pPr>
        <w:pStyle w:val="PargrafodaLista"/>
        <w:numPr>
          <w:ilvl w:val="0"/>
          <w:numId w:val="21"/>
        </w:numPr>
        <w:spacing w:after="120"/>
        <w:ind w:left="0" w:firstLine="0"/>
        <w:contextualSpacing w:val="0"/>
        <w:rPr>
          <w:szCs w:val="20"/>
        </w:rPr>
      </w:pPr>
      <w:r>
        <w:rPr>
          <w:szCs w:val="20"/>
        </w:rPr>
        <w:t>Registro ou inscrição da empre</w:t>
      </w:r>
      <w:r>
        <w:rPr>
          <w:szCs w:val="20"/>
        </w:rPr>
        <w:t>sa no Conselho Regional de Engenharia e Agronomia (CREA), demonstrando o ramo de atividade pertinente e compatível com o objeto deste Termo de Referência;</w:t>
      </w:r>
    </w:p>
    <w:p w:rsidR="00843B3B" w:rsidRDefault="00AA576E">
      <w:pPr>
        <w:pStyle w:val="PargrafodaLista"/>
        <w:numPr>
          <w:ilvl w:val="0"/>
          <w:numId w:val="21"/>
        </w:numPr>
        <w:spacing w:after="120"/>
        <w:ind w:left="0" w:firstLine="0"/>
        <w:contextualSpacing w:val="0"/>
      </w:pPr>
      <w:r>
        <w:rPr>
          <w:szCs w:val="20"/>
        </w:rPr>
        <w:t>DECLARAÇÃO</w:t>
      </w:r>
      <w:r>
        <w:t xml:space="preserve"> DE CONHECIMENTO DO LOCAL DE EXECUÇÃO DOS SERVIÇOS (conforme subitem </w:t>
      </w:r>
      <w:fldSimple w:instr=" REF _Ref441155895 \r \h  \* MERGEFORMAT ">
        <w:r>
          <w:t>6.4.4</w:t>
        </w:r>
      </w:fldSimple>
      <w:r>
        <w:t xml:space="preserve"> e </w:t>
      </w:r>
      <w:fldSimple w:instr=" REF _Ref450205804 \h  \* MERGEFORMAT ">
        <w:r>
          <w:t>Anexo II</w:t>
        </w:r>
      </w:fldSimple>
      <w:r>
        <w:t xml:space="preserve">) informando que tem conhecimento do local onde </w:t>
      </w:r>
      <w:r>
        <w:t xml:space="preserve">serão executadas os serviços de engenharia, emitido pelo próprio licitante, assinada pelo(s) o(s) </w:t>
      </w:r>
      <w:proofErr w:type="gramStart"/>
      <w:r>
        <w:t>Responsável(</w:t>
      </w:r>
      <w:proofErr w:type="gramEnd"/>
      <w:r>
        <w:t>is) Técnico(s) ou Representante Legal.</w:t>
      </w:r>
    </w:p>
    <w:p w:rsidR="00843B3B" w:rsidRDefault="00AA576E">
      <w:pPr>
        <w:pStyle w:val="PargrafodaLista"/>
        <w:numPr>
          <w:ilvl w:val="0"/>
          <w:numId w:val="21"/>
        </w:numPr>
        <w:spacing w:after="120"/>
        <w:ind w:left="0" w:firstLine="0"/>
        <w:contextualSpacing w:val="0"/>
        <w:rPr>
          <w:szCs w:val="20"/>
        </w:rPr>
      </w:pPr>
      <w:proofErr w:type="gramStart"/>
      <w:r>
        <w:rPr>
          <w:rFonts w:ascii="Calibri" w:hAnsi="Calibri"/>
          <w:color w:val="000000"/>
          <w:sz w:val="22"/>
          <w:szCs w:val="22"/>
          <w:shd w:val="clear" w:color="auto" w:fill="FDFDFD"/>
        </w:rPr>
        <w:t>Atestado(s) de capacidade técnica, em nome da empresa, expedido por pessoa jurídica de direito público ou p</w:t>
      </w:r>
      <w:r>
        <w:rPr>
          <w:rFonts w:ascii="Calibri" w:hAnsi="Calibri"/>
          <w:color w:val="000000"/>
          <w:sz w:val="22"/>
          <w:szCs w:val="22"/>
          <w:shd w:val="clear" w:color="auto" w:fill="FDFDFD"/>
        </w:rPr>
        <w:t xml:space="preserve">rivado, que comprove(m) que o licitante tenha executado serviços em </w:t>
      </w:r>
      <w:r>
        <w:rPr>
          <w:bCs/>
          <w:i/>
          <w:szCs w:val="20"/>
        </w:rPr>
        <w:t>elaboração de projetos de engenharia para implantação de sistema de características de porte e complexidade similares ao objeto desta licitação</w:t>
      </w:r>
      <w:r>
        <w:rPr>
          <w:rFonts w:ascii="Calibri" w:hAnsi="Calibri"/>
          <w:sz w:val="22"/>
          <w:szCs w:val="22"/>
          <w:shd w:val="clear" w:color="auto" w:fill="FDFDFD"/>
        </w:rPr>
        <w:t>)</w:t>
      </w:r>
      <w:proofErr w:type="gramEnd"/>
      <w:r>
        <w:rPr>
          <w:rFonts w:ascii="Calibri" w:hAnsi="Calibri"/>
          <w:sz w:val="22"/>
          <w:szCs w:val="22"/>
          <w:shd w:val="clear" w:color="auto" w:fill="FDFDFD"/>
        </w:rPr>
        <w:t>, com os seguintes quantitativos mínimos</w:t>
      </w:r>
      <w:r>
        <w:rPr>
          <w:szCs w:val="20"/>
        </w:rPr>
        <w:t>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54"/>
        <w:gridCol w:w="5898"/>
        <w:gridCol w:w="1853"/>
      </w:tblGrid>
      <w:tr w:rsidR="00843B3B">
        <w:trPr>
          <w:trHeight w:val="113"/>
          <w:jc w:val="center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843B3B" w:rsidRDefault="00843B3B">
            <w:pPr>
              <w:rPr>
                <w:b/>
                <w:bCs/>
                <w:sz w:val="22"/>
              </w:rPr>
            </w:pPr>
          </w:p>
        </w:tc>
      </w:tr>
      <w:tr w:rsidR="00843B3B">
        <w:trPr>
          <w:trHeight w:val="113"/>
          <w:jc w:val="center"/>
        </w:trPr>
        <w:tc>
          <w:tcPr>
            <w:tcW w:w="754" w:type="dxa"/>
            <w:tcBorders>
              <w:top w:val="single" w:sz="4" w:space="0" w:color="auto"/>
            </w:tcBorders>
            <w:shd w:val="clear" w:color="000000" w:fill="D8D8D8"/>
            <w:noWrap/>
            <w:vAlign w:val="center"/>
          </w:tcPr>
          <w:p w:rsidR="00843B3B" w:rsidRDefault="00AA576E">
            <w:pPr>
              <w:jc w:val="center"/>
              <w:rPr>
                <w:b/>
                <w:bCs/>
                <w:szCs w:val="20"/>
                <w:lang w:eastAsia="pt-BR"/>
              </w:rPr>
            </w:pPr>
            <w:r>
              <w:rPr>
                <w:b/>
                <w:bCs/>
                <w:szCs w:val="20"/>
                <w:lang w:eastAsia="pt-BR"/>
              </w:rPr>
              <w:t>ITEM</w:t>
            </w:r>
          </w:p>
        </w:tc>
        <w:tc>
          <w:tcPr>
            <w:tcW w:w="5898" w:type="dxa"/>
            <w:tcBorders>
              <w:top w:val="single" w:sz="4" w:space="0" w:color="auto"/>
            </w:tcBorders>
            <w:shd w:val="clear" w:color="000000" w:fill="D8D8D8"/>
            <w:vAlign w:val="center"/>
          </w:tcPr>
          <w:p w:rsidR="00843B3B" w:rsidRDefault="00AA576E">
            <w:pPr>
              <w:jc w:val="center"/>
              <w:rPr>
                <w:b/>
                <w:bCs/>
                <w:szCs w:val="20"/>
                <w:lang w:eastAsia="pt-BR"/>
              </w:rPr>
            </w:pPr>
            <w:r>
              <w:rPr>
                <w:b/>
                <w:bCs/>
                <w:szCs w:val="20"/>
                <w:lang w:eastAsia="pt-BR"/>
              </w:rPr>
              <w:t>SERVIÇO</w:t>
            </w:r>
          </w:p>
        </w:tc>
        <w:tc>
          <w:tcPr>
            <w:tcW w:w="1853" w:type="dxa"/>
            <w:tcBorders>
              <w:top w:val="single" w:sz="4" w:space="0" w:color="auto"/>
            </w:tcBorders>
            <w:shd w:val="clear" w:color="000000" w:fill="D8D8D8"/>
            <w:noWrap/>
            <w:vAlign w:val="center"/>
          </w:tcPr>
          <w:p w:rsidR="00843B3B" w:rsidRDefault="00AA576E">
            <w:pPr>
              <w:jc w:val="center"/>
              <w:rPr>
                <w:b/>
                <w:bCs/>
                <w:szCs w:val="20"/>
                <w:lang w:eastAsia="pt-BR"/>
              </w:rPr>
            </w:pPr>
            <w:r>
              <w:rPr>
                <w:b/>
                <w:bCs/>
                <w:szCs w:val="20"/>
                <w:lang w:eastAsia="pt-BR"/>
              </w:rPr>
              <w:t>QUANTIDADE</w:t>
            </w:r>
          </w:p>
        </w:tc>
      </w:tr>
      <w:tr w:rsidR="00843B3B">
        <w:trPr>
          <w:trHeight w:val="113"/>
          <w:jc w:val="center"/>
        </w:trPr>
        <w:tc>
          <w:tcPr>
            <w:tcW w:w="754" w:type="dxa"/>
            <w:noWrap/>
            <w:vAlign w:val="center"/>
          </w:tcPr>
          <w:p w:rsidR="00843B3B" w:rsidRDefault="00AA576E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1.0</w:t>
            </w:r>
          </w:p>
        </w:tc>
        <w:tc>
          <w:tcPr>
            <w:tcW w:w="5898" w:type="dxa"/>
            <w:vAlign w:val="center"/>
          </w:tcPr>
          <w:p w:rsidR="00843B3B" w:rsidRDefault="00AA576E">
            <w:pPr>
              <w:rPr>
                <w:szCs w:val="20"/>
              </w:rPr>
            </w:pPr>
            <w:r>
              <w:rPr>
                <w:szCs w:val="20"/>
              </w:rPr>
              <w:t xml:space="preserve">Elaboração de projeto básico de engenharia, incluindo projeto hidráulico, elétrico e estrutural, para implantação de sistema de abastecimento de água tratada, contemplando captação de água, unidades de tratamento convencional </w:t>
            </w:r>
            <w:r>
              <w:rPr>
                <w:szCs w:val="20"/>
              </w:rPr>
              <w:t>não pressurizado, elevatória de água tratada, adutoras, reservatório e rede de distribuição.</w:t>
            </w:r>
          </w:p>
        </w:tc>
        <w:tc>
          <w:tcPr>
            <w:tcW w:w="1853" w:type="dxa"/>
            <w:noWrap/>
            <w:vAlign w:val="center"/>
          </w:tcPr>
          <w:p w:rsidR="00843B3B" w:rsidRDefault="00AA576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01 unidade</w:t>
            </w:r>
          </w:p>
        </w:tc>
      </w:tr>
    </w:tbl>
    <w:p w:rsidR="00843B3B" w:rsidRDefault="00843B3B"/>
    <w:p w:rsidR="00843B3B" w:rsidRDefault="00AA576E">
      <w:pPr>
        <w:pStyle w:val="PargrafodaLista"/>
        <w:numPr>
          <w:ilvl w:val="0"/>
          <w:numId w:val="22"/>
        </w:numPr>
        <w:spacing w:after="120"/>
        <w:ind w:left="708" w:firstLine="0"/>
        <w:contextualSpacing w:val="0"/>
        <w:rPr>
          <w:bCs/>
          <w:color w:val="FF0000"/>
        </w:rPr>
      </w:pPr>
      <w:r>
        <w:rPr>
          <w:szCs w:val="20"/>
        </w:rPr>
        <w:t>Entende-se por similares os projetos que contemplam os itens a seguir:</w:t>
      </w:r>
    </w:p>
    <w:p w:rsidR="00843B3B" w:rsidRDefault="00AA576E">
      <w:pPr>
        <w:pStyle w:val="PargrafodaLista"/>
        <w:numPr>
          <w:ilvl w:val="0"/>
          <w:numId w:val="23"/>
        </w:numPr>
        <w:ind w:left="1428"/>
        <w:contextualSpacing w:val="0"/>
        <w:rPr>
          <w:szCs w:val="20"/>
        </w:rPr>
      </w:pPr>
      <w:r>
        <w:rPr>
          <w:szCs w:val="20"/>
        </w:rPr>
        <w:t>Captação (por flutuante ou por derivação de rede existente);</w:t>
      </w:r>
    </w:p>
    <w:p w:rsidR="00843B3B" w:rsidRDefault="00AA576E">
      <w:pPr>
        <w:pStyle w:val="PargrafodaLista"/>
        <w:numPr>
          <w:ilvl w:val="0"/>
          <w:numId w:val="23"/>
        </w:numPr>
        <w:ind w:left="1428"/>
        <w:contextualSpacing w:val="0"/>
        <w:rPr>
          <w:szCs w:val="20"/>
        </w:rPr>
      </w:pPr>
      <w:r>
        <w:rPr>
          <w:szCs w:val="20"/>
        </w:rPr>
        <w:t xml:space="preserve">Rede adutora (com </w:t>
      </w:r>
      <w:r>
        <w:rPr>
          <w:szCs w:val="20"/>
        </w:rPr>
        <w:t xml:space="preserve">tubulações de </w:t>
      </w:r>
      <w:proofErr w:type="gramStart"/>
      <w:r>
        <w:rPr>
          <w:szCs w:val="20"/>
        </w:rPr>
        <w:t>pvc</w:t>
      </w:r>
      <w:proofErr w:type="gramEnd"/>
      <w:r>
        <w:rPr>
          <w:szCs w:val="20"/>
        </w:rPr>
        <w:t xml:space="preserve"> iguais ou maiores que 50mm);</w:t>
      </w:r>
    </w:p>
    <w:p w:rsidR="00843B3B" w:rsidRDefault="00AA576E">
      <w:pPr>
        <w:pStyle w:val="PargrafodaLista"/>
        <w:numPr>
          <w:ilvl w:val="0"/>
          <w:numId w:val="23"/>
        </w:numPr>
        <w:ind w:left="1428"/>
        <w:contextualSpacing w:val="0"/>
        <w:rPr>
          <w:szCs w:val="20"/>
        </w:rPr>
      </w:pPr>
      <w:r>
        <w:rPr>
          <w:szCs w:val="20"/>
        </w:rPr>
        <w:t>Reservação (em reservatórios elevados ou apoiados de concreto armado, metálico, polietileno ou de fibra de vidro);</w:t>
      </w:r>
    </w:p>
    <w:p w:rsidR="00843B3B" w:rsidRDefault="00AA576E">
      <w:pPr>
        <w:pStyle w:val="PargrafodaLista"/>
        <w:numPr>
          <w:ilvl w:val="0"/>
          <w:numId w:val="23"/>
        </w:numPr>
        <w:ind w:left="1428"/>
        <w:contextualSpacing w:val="0"/>
        <w:rPr>
          <w:szCs w:val="20"/>
        </w:rPr>
      </w:pPr>
      <w:r>
        <w:rPr>
          <w:szCs w:val="20"/>
        </w:rPr>
        <w:t xml:space="preserve">Estação elevatória (bombas e casa de comando); e </w:t>
      </w:r>
    </w:p>
    <w:p w:rsidR="00843B3B" w:rsidRDefault="00AA576E">
      <w:pPr>
        <w:pStyle w:val="PargrafodaLista"/>
        <w:numPr>
          <w:ilvl w:val="0"/>
          <w:numId w:val="23"/>
        </w:numPr>
        <w:ind w:left="1428"/>
        <w:contextualSpacing w:val="0"/>
        <w:rPr>
          <w:szCs w:val="20"/>
        </w:rPr>
      </w:pPr>
      <w:r>
        <w:rPr>
          <w:szCs w:val="20"/>
        </w:rPr>
        <w:t>Estação de tratamento de água (</w:t>
      </w:r>
      <w:proofErr w:type="gramStart"/>
      <w:r>
        <w:rPr>
          <w:szCs w:val="20"/>
        </w:rPr>
        <w:t>convencionais</w:t>
      </w:r>
      <w:r>
        <w:rPr>
          <w:szCs w:val="20"/>
        </w:rPr>
        <w:t>, não pressurizadas</w:t>
      </w:r>
      <w:proofErr w:type="gramEnd"/>
      <w:r>
        <w:rPr>
          <w:szCs w:val="20"/>
        </w:rPr>
        <w:t xml:space="preserve">). </w:t>
      </w:r>
    </w:p>
    <w:p w:rsidR="00843B3B" w:rsidRDefault="00843B3B">
      <w:pPr>
        <w:ind w:left="708"/>
      </w:pPr>
    </w:p>
    <w:p w:rsidR="00843B3B" w:rsidRDefault="00AA576E">
      <w:pPr>
        <w:pStyle w:val="PargrafodaLista"/>
        <w:numPr>
          <w:ilvl w:val="0"/>
          <w:numId w:val="22"/>
        </w:numPr>
        <w:spacing w:after="120"/>
        <w:ind w:left="708" w:firstLine="0"/>
        <w:contextualSpacing w:val="0"/>
        <w:rPr>
          <w:szCs w:val="20"/>
        </w:rPr>
      </w:pPr>
      <w:proofErr w:type="gramStart"/>
      <w:r>
        <w:rPr>
          <w:szCs w:val="20"/>
        </w:rPr>
        <w:t>Deverá(</w:t>
      </w:r>
      <w:proofErr w:type="gramEnd"/>
      <w:r>
        <w:rPr>
          <w:szCs w:val="20"/>
        </w:rPr>
        <w:t>ão) constar do(s) atestado(s), em destaque, os seguintes dados: local de execução, nome do contratante e da pessoa jurídica contratada, nome(s) do(s) responsável(is) técnico(s), seu(s) título(s) profissional(is); descrição té</w:t>
      </w:r>
      <w:r>
        <w:rPr>
          <w:szCs w:val="20"/>
        </w:rPr>
        <w:t>cnica sucinta indicando os serviços e quantitativos executados e o prazo final de execução.</w:t>
      </w:r>
    </w:p>
    <w:p w:rsidR="00843B3B" w:rsidRDefault="00AA576E">
      <w:pPr>
        <w:pStyle w:val="PargrafodaLista"/>
        <w:numPr>
          <w:ilvl w:val="0"/>
          <w:numId w:val="22"/>
        </w:numPr>
        <w:spacing w:after="120"/>
        <w:ind w:left="708" w:firstLine="0"/>
        <w:contextualSpacing w:val="0"/>
        <w:rPr>
          <w:szCs w:val="20"/>
        </w:rPr>
      </w:pPr>
      <w:r>
        <w:rPr>
          <w:szCs w:val="20"/>
        </w:rPr>
        <w:t>Em caso de apresentação por licitante de atestado de desempenho anterior emitido em favor de consórcio do qual ele tenha feito parte, se o atestado ou o contrato de</w:t>
      </w:r>
      <w:r>
        <w:rPr>
          <w:szCs w:val="20"/>
        </w:rPr>
        <w:t xml:space="preserve"> constituição do consórcio não identificar a atividade desempenhada por cada consorciado individualmente, serão adotados os seguintes critérios na avaliação de sua qualificação técnica:</w:t>
      </w:r>
    </w:p>
    <w:p w:rsidR="00843B3B" w:rsidRDefault="00AA576E">
      <w:pPr>
        <w:numPr>
          <w:ilvl w:val="0"/>
          <w:numId w:val="24"/>
        </w:numPr>
        <w:shd w:val="clear" w:color="auto" w:fill="FDFDFD"/>
        <w:rPr>
          <w:szCs w:val="20"/>
        </w:rPr>
      </w:pPr>
      <w:proofErr w:type="gramStart"/>
      <w:r>
        <w:rPr>
          <w:szCs w:val="20"/>
        </w:rPr>
        <w:t>caso</w:t>
      </w:r>
      <w:proofErr w:type="gramEnd"/>
      <w:r>
        <w:rPr>
          <w:szCs w:val="20"/>
        </w:rPr>
        <w:t xml:space="preserve"> o atestado tenha sido emitido em favor de consórcio homogêneo, to</w:t>
      </w:r>
      <w:r>
        <w:rPr>
          <w:szCs w:val="20"/>
        </w:rPr>
        <w:t>das as experiências atestadas serão reconhecidas para cada uma das empresas consorciadas, na proporção quantitativa de sua participação no consórcio;</w:t>
      </w:r>
    </w:p>
    <w:p w:rsidR="00843B3B" w:rsidRDefault="00AA576E">
      <w:pPr>
        <w:numPr>
          <w:ilvl w:val="0"/>
          <w:numId w:val="24"/>
        </w:numPr>
        <w:shd w:val="clear" w:color="auto" w:fill="FDFDFD"/>
        <w:rPr>
          <w:szCs w:val="20"/>
        </w:rPr>
      </w:pPr>
      <w:proofErr w:type="gramStart"/>
      <w:r>
        <w:rPr>
          <w:szCs w:val="20"/>
        </w:rPr>
        <w:t>caso</w:t>
      </w:r>
      <w:proofErr w:type="gramEnd"/>
      <w:r>
        <w:rPr>
          <w:szCs w:val="20"/>
        </w:rPr>
        <w:t xml:space="preserve"> o atestado tenha sido emitido em favor de consórcio heterogêneo, as experiências atestadas deverão </w:t>
      </w:r>
      <w:r>
        <w:rPr>
          <w:szCs w:val="20"/>
        </w:rPr>
        <w:t>ser reconhecidas para cada consorciado de acordo com os respectivos campos de atuação.</w:t>
      </w:r>
    </w:p>
    <w:p w:rsidR="00843B3B" w:rsidRDefault="00843B3B">
      <w:pPr>
        <w:shd w:val="clear" w:color="auto" w:fill="FDFDFD"/>
        <w:ind w:left="1854"/>
        <w:rPr>
          <w:szCs w:val="20"/>
        </w:rPr>
      </w:pPr>
    </w:p>
    <w:p w:rsidR="00843B3B" w:rsidRDefault="00AA576E">
      <w:pPr>
        <w:pStyle w:val="PargrafodaLista"/>
        <w:numPr>
          <w:ilvl w:val="0"/>
          <w:numId w:val="21"/>
        </w:numPr>
        <w:spacing w:after="120"/>
        <w:ind w:left="0" w:firstLine="0"/>
        <w:contextualSpacing w:val="0"/>
        <w:rPr>
          <w:szCs w:val="20"/>
        </w:rPr>
      </w:pPr>
      <w:r>
        <w:rPr>
          <w:szCs w:val="20"/>
        </w:rPr>
        <w:t>Comprovação de que o licitante possui em seu quadro permanente, na data da entrega da proposta, profissional de nível superior ou outro devidamente reconhecido pela ent</w:t>
      </w:r>
      <w:r>
        <w:rPr>
          <w:szCs w:val="20"/>
        </w:rPr>
        <w:t>idade competente, detentor de atestado de responsabilidade técnica, e devidamente registrado no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 xml:space="preserve">CREA, acompanhado da respectiva Certidão de Acervo Técnico – CAT, expedida por este Conselho, que comprove ter o profissional executado serviço de </w:t>
      </w:r>
      <w:r>
        <w:rPr>
          <w:i/>
          <w:iCs/>
          <w:szCs w:val="20"/>
        </w:rPr>
        <w:t>elaboração d</w:t>
      </w:r>
      <w:r>
        <w:rPr>
          <w:i/>
          <w:iCs/>
          <w:szCs w:val="20"/>
        </w:rPr>
        <w:t>e projeto básico de engenharia, incluindo projeto hidráulico, elétrico e estrutural, para implantação de sistema de abastecimento de água tratada, contemplando captação de água, unidades de tratamento convencional não pressurizado, elevatória de água trata</w:t>
      </w:r>
      <w:r>
        <w:rPr>
          <w:i/>
          <w:iCs/>
          <w:szCs w:val="20"/>
        </w:rPr>
        <w:t xml:space="preserve">da, adutoras, reservatório e rede de </w:t>
      </w:r>
      <w:r>
        <w:rPr>
          <w:szCs w:val="20"/>
        </w:rPr>
        <w:t>distribuição ou projetos similares, conforme alínea “c</w:t>
      </w:r>
      <w:r>
        <w:rPr>
          <w:szCs w:val="20"/>
        </w:rPr>
        <w:t>1</w:t>
      </w:r>
      <w:bookmarkStart w:id="19" w:name="_GoBack"/>
      <w:bookmarkEnd w:id="19"/>
      <w:r>
        <w:rPr>
          <w:szCs w:val="20"/>
        </w:rPr>
        <w:t>” deste subitem.</w:t>
      </w:r>
    </w:p>
    <w:p w:rsidR="00843B3B" w:rsidRDefault="00AA576E">
      <w:pPr>
        <w:pStyle w:val="PargrafodaLista"/>
        <w:numPr>
          <w:ilvl w:val="0"/>
          <w:numId w:val="25"/>
        </w:numPr>
        <w:ind w:left="1276" w:hanging="567"/>
      </w:pPr>
      <w:r>
        <w:t xml:space="preserve">Entende-se, para fins deste Termo de Referência, como pertencente ao quadro permanente: </w:t>
      </w:r>
    </w:p>
    <w:p w:rsidR="00843B3B" w:rsidRDefault="00AA576E">
      <w:pPr>
        <w:numPr>
          <w:ilvl w:val="0"/>
          <w:numId w:val="26"/>
        </w:numPr>
        <w:tabs>
          <w:tab w:val="left" w:pos="1560"/>
        </w:tabs>
        <w:suppressAutoHyphens/>
        <w:rPr>
          <w:szCs w:val="20"/>
        </w:rPr>
      </w:pPr>
      <w:r>
        <w:rPr>
          <w:szCs w:val="20"/>
        </w:rPr>
        <w:t>O empregado;</w:t>
      </w:r>
    </w:p>
    <w:p w:rsidR="00843B3B" w:rsidRDefault="00AA576E">
      <w:pPr>
        <w:numPr>
          <w:ilvl w:val="0"/>
          <w:numId w:val="26"/>
        </w:numPr>
        <w:tabs>
          <w:tab w:val="left" w:pos="1560"/>
        </w:tabs>
        <w:suppressAutoHyphens/>
        <w:rPr>
          <w:szCs w:val="20"/>
        </w:rPr>
      </w:pPr>
      <w:r>
        <w:rPr>
          <w:szCs w:val="20"/>
        </w:rPr>
        <w:t xml:space="preserve">O sócio; </w:t>
      </w:r>
    </w:p>
    <w:p w:rsidR="00843B3B" w:rsidRDefault="00AA576E">
      <w:pPr>
        <w:numPr>
          <w:ilvl w:val="0"/>
          <w:numId w:val="26"/>
        </w:numPr>
        <w:tabs>
          <w:tab w:val="left" w:pos="1560"/>
        </w:tabs>
        <w:suppressAutoHyphens/>
        <w:rPr>
          <w:szCs w:val="20"/>
        </w:rPr>
      </w:pPr>
      <w:r>
        <w:rPr>
          <w:szCs w:val="20"/>
        </w:rPr>
        <w:t>O detentor de contrato de prestação</w:t>
      </w:r>
      <w:r>
        <w:rPr>
          <w:szCs w:val="20"/>
        </w:rPr>
        <w:t xml:space="preserve"> de serviço.</w:t>
      </w:r>
    </w:p>
    <w:p w:rsidR="00843B3B" w:rsidRDefault="00843B3B">
      <w:pPr>
        <w:tabs>
          <w:tab w:val="left" w:pos="1560"/>
        </w:tabs>
        <w:suppressAutoHyphens/>
        <w:spacing w:before="120"/>
        <w:ind w:left="2574"/>
        <w:rPr>
          <w:szCs w:val="20"/>
        </w:rPr>
      </w:pPr>
    </w:p>
    <w:p w:rsidR="00843B3B" w:rsidRDefault="00AA576E">
      <w:pPr>
        <w:pStyle w:val="PargrafodaLista"/>
        <w:numPr>
          <w:ilvl w:val="0"/>
          <w:numId w:val="25"/>
        </w:numPr>
        <w:ind w:left="1276" w:hanging="567"/>
      </w:pPr>
      <w:r>
        <w:t>O licitante deverá comprovar, através da juntada de:</w:t>
      </w:r>
    </w:p>
    <w:p w:rsidR="00843B3B" w:rsidRDefault="00AA576E">
      <w:pPr>
        <w:pStyle w:val="PargrafodaLista"/>
        <w:numPr>
          <w:ilvl w:val="0"/>
          <w:numId w:val="27"/>
        </w:numPr>
        <w:ind w:left="1776"/>
      </w:pPr>
      <w:r>
        <w:t>Cópia da ficha ou livro de registro de empregado ou carteira de trabalho do profissional, a condição de que o mesmo pertence ao quadro do licitante;</w:t>
      </w:r>
    </w:p>
    <w:p w:rsidR="00843B3B" w:rsidRDefault="00AA576E">
      <w:pPr>
        <w:pStyle w:val="PargrafodaLista"/>
        <w:numPr>
          <w:ilvl w:val="0"/>
          <w:numId w:val="27"/>
        </w:numPr>
        <w:ind w:left="1776"/>
      </w:pPr>
      <w:r>
        <w:t xml:space="preserve">Cópia do contrato social, que demonstre </w:t>
      </w:r>
      <w:r>
        <w:t xml:space="preserve">a condição de sócio do profissional; </w:t>
      </w:r>
    </w:p>
    <w:p w:rsidR="00843B3B" w:rsidRDefault="00AA576E">
      <w:pPr>
        <w:pStyle w:val="PargrafodaLista"/>
        <w:numPr>
          <w:ilvl w:val="0"/>
          <w:numId w:val="27"/>
        </w:numPr>
        <w:ind w:left="1776"/>
      </w:pPr>
      <w:r>
        <w:t>Cópia de contrato de prestação de serviço, celebrado de acordo com a legislação civil comum; ou</w:t>
      </w:r>
    </w:p>
    <w:p w:rsidR="00843B3B" w:rsidRDefault="00AA576E">
      <w:pPr>
        <w:pStyle w:val="PargrafodaLista"/>
        <w:numPr>
          <w:ilvl w:val="0"/>
          <w:numId w:val="27"/>
        </w:numPr>
        <w:ind w:left="1776"/>
      </w:pPr>
      <w:r>
        <w:t>Declaração de contratação futura do profissional detentor do atestado apresentado, desde que acompanhado da anuência deste</w:t>
      </w:r>
      <w:r>
        <w:t>.</w:t>
      </w:r>
    </w:p>
    <w:p w:rsidR="00843B3B" w:rsidRDefault="00AA576E">
      <w:pPr>
        <w:pStyle w:val="PargrafodaLista"/>
        <w:numPr>
          <w:ilvl w:val="0"/>
          <w:numId w:val="25"/>
        </w:numPr>
        <w:ind w:left="1276" w:hanging="567"/>
      </w:pPr>
      <w:r>
        <w:t>Quando se tratar de dirigente ou sócio do licitante tal comprovação será através do ato constitutivo do mesmo;</w:t>
      </w:r>
    </w:p>
    <w:p w:rsidR="00843B3B" w:rsidRDefault="00843B3B">
      <w:pPr>
        <w:pStyle w:val="PargrafodaLista"/>
        <w:ind w:left="1276" w:hanging="567"/>
      </w:pPr>
    </w:p>
    <w:p w:rsidR="00843B3B" w:rsidRDefault="00AA576E">
      <w:pPr>
        <w:pStyle w:val="PargrafodaLista"/>
        <w:numPr>
          <w:ilvl w:val="0"/>
          <w:numId w:val="25"/>
        </w:numPr>
        <w:ind w:left="1276" w:hanging="567"/>
      </w:pPr>
      <w:r>
        <w:t xml:space="preserve">No caso de dois ou mais licitantes apresentarem atestados de um mesmo profissional como responsável técnico, como comprovação de qualificação </w:t>
      </w:r>
      <w:r>
        <w:t>técnica, ambos serão inabilitados.</w:t>
      </w:r>
    </w:p>
    <w:p w:rsidR="00843B3B" w:rsidRDefault="00843B3B">
      <w:pPr>
        <w:pStyle w:val="PargrafodaLista"/>
        <w:spacing w:after="120"/>
        <w:ind w:left="0"/>
        <w:contextualSpacing w:val="0"/>
        <w:rPr>
          <w:szCs w:val="20"/>
        </w:rPr>
      </w:pPr>
    </w:p>
    <w:p w:rsidR="00843B3B" w:rsidRDefault="00AA576E">
      <w:pPr>
        <w:pStyle w:val="Ttulo1"/>
      </w:pPr>
      <w:bookmarkStart w:id="20" w:name="_Toc13581"/>
      <w:r>
        <w:t>ORÇAMENTO DE REFERÊNCIA E DOTAÇÃO ORÇAMENTÁRIA</w:t>
      </w:r>
      <w:bookmarkEnd w:id="20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bookmarkStart w:id="21" w:name="_Ref449450747"/>
      <w:r>
        <w:t xml:space="preserve">Os recursos orçamentários em que correrão as despesas da presente contratação são oriundos do(s) Programa(s) de Trabalho: 18.544.2222.116F.0001 - Implantação, Ampliação Ou </w:t>
      </w:r>
      <w:r>
        <w:t>Melhorias De Sistemas De Abastecimento De Agua Em Áreas De Atuação Da Codevasf, 15.244.2029.7</w:t>
      </w:r>
      <w:proofErr w:type="gramStart"/>
      <w:r>
        <w:t>K66.</w:t>
      </w:r>
      <w:proofErr w:type="gramEnd"/>
      <w:r>
        <w:t>0029 - Apoio a Projetos de Desenvolvimento Sustentável Local Integrado - No Estado Bahia e 15.244.2029.7K66.0001 - Apoio a Projetos de Desenvolvimento Sustentá</w:t>
      </w:r>
      <w:r>
        <w:t>vel Local Integrado - Nacional, sob gestão da 2ª Superintendência Regional da Codevasf.</w:t>
      </w:r>
    </w:p>
    <w:p w:rsidR="00843B3B" w:rsidRDefault="00843B3B">
      <w:pPr>
        <w:rPr>
          <w:highlight w:val="yellow"/>
        </w:rPr>
      </w:pPr>
    </w:p>
    <w:p w:rsidR="00843B3B" w:rsidRDefault="00AA576E">
      <w:pPr>
        <w:pStyle w:val="Ttulo2"/>
        <w:numPr>
          <w:ilvl w:val="1"/>
          <w:numId w:val="28"/>
        </w:numPr>
        <w:tabs>
          <w:tab w:val="left" w:pos="709"/>
        </w:tabs>
        <w:ind w:left="0" w:firstLine="0"/>
      </w:pPr>
      <w:r>
        <w:t>O valor estimado para a contratação dos insumos, obras e serviços de engenharia objeto deste Termo de Referência, é</w:t>
      </w:r>
      <w:r>
        <w:t xml:space="preserve"> de </w:t>
      </w:r>
      <w:proofErr w:type="gramStart"/>
      <w:r>
        <w:t xml:space="preserve">R$ </w:t>
      </w:r>
      <w:bookmarkStart w:id="22" w:name="_Hlk58420338"/>
      <w:r>
        <w:t>1</w:t>
      </w:r>
      <w:r>
        <w:t>93.</w:t>
      </w:r>
      <w:r>
        <w:t>7</w:t>
      </w:r>
      <w:r>
        <w:t>97</w:t>
      </w:r>
      <w:r>
        <w:t>,</w:t>
      </w:r>
      <w:r>
        <w:t>45</w:t>
      </w:r>
      <w:r>
        <w:t xml:space="preserve"> (</w:t>
      </w:r>
      <w:r>
        <w:t xml:space="preserve">cento e noventa e três </w:t>
      </w:r>
      <w:r>
        <w:t xml:space="preserve">mil, </w:t>
      </w:r>
      <w:r>
        <w:t>sete</w:t>
      </w:r>
      <w:r>
        <w:t>c</w:t>
      </w:r>
      <w:r>
        <w:t xml:space="preserve">entos e </w:t>
      </w:r>
      <w:r>
        <w:t xml:space="preserve">noventa e sete </w:t>
      </w:r>
      <w:r>
        <w:t xml:space="preserve">reais e </w:t>
      </w:r>
      <w:r>
        <w:t xml:space="preserve">quarenta e cinco </w:t>
      </w:r>
      <w:r>
        <w:t>centavos</w:t>
      </w:r>
      <w:bookmarkEnd w:id="22"/>
      <w:r>
        <w:t xml:space="preserve">), </w:t>
      </w:r>
      <w:r>
        <w:t>data-base</w:t>
      </w:r>
      <w:proofErr w:type="gramEnd"/>
      <w:r>
        <w:t xml:space="preserve"> </w:t>
      </w:r>
      <w:r>
        <w:t xml:space="preserve">de </w:t>
      </w:r>
      <w:r>
        <w:t>junho/</w:t>
      </w:r>
      <w:r>
        <w:t>20</w:t>
      </w:r>
      <w:bookmarkEnd w:id="21"/>
      <w:r>
        <w:t>2</w:t>
      </w:r>
      <w:r>
        <w:t>1</w:t>
      </w:r>
      <w:r>
        <w:t>.</w:t>
      </w:r>
    </w:p>
    <w:p w:rsidR="00843B3B" w:rsidRDefault="00843B3B"/>
    <w:p w:rsidR="00843B3B" w:rsidRDefault="00AA576E">
      <w:pPr>
        <w:pStyle w:val="Ttulo2"/>
        <w:numPr>
          <w:ilvl w:val="1"/>
          <w:numId w:val="28"/>
        </w:numPr>
        <w:tabs>
          <w:tab w:val="left" w:pos="709"/>
        </w:tabs>
        <w:ind w:left="0" w:firstLine="0"/>
      </w:pPr>
      <w:r>
        <w:t>Estão inclusos no valor acima, os custos indiretos, os encargos sociais, as taxas, os impostos e os emolumentos. Os quantitativos e preços unitários dos serviços constam d</w:t>
      </w:r>
      <w:r>
        <w:t>a Planilha de Custos dos Serviços – Codevasf – Anexo IV, parte integrante deste Termo de Referência.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O valor estimado para a contratação foi elaborado com base no Sistema de Preços, Custos e Índices da Caixa Econômica Federal (SINAPI) para o estado da Bah</w:t>
      </w:r>
      <w:r>
        <w:t xml:space="preserve">ia, na data-base de </w:t>
      </w:r>
      <w:r>
        <w:t>junho/</w:t>
      </w:r>
      <w:r>
        <w:t>202</w:t>
      </w:r>
      <w:r>
        <w:t>1</w:t>
      </w:r>
      <w:r>
        <w:t xml:space="preserve">, não desonerado, atendendo ao disposto na </w:t>
      </w:r>
      <w:r>
        <w:t>Lei nº 14.116, de 31/12/20 (LDO 2021)</w:t>
      </w:r>
      <w:r>
        <w:t xml:space="preserve"> e no Decreto nº 7.983, de 08/04/2013,</w:t>
      </w:r>
      <w:r>
        <w:t xml:space="preserve"> já inclusos os custos indiretos, encargos sociais, taxas, impostos e emolumentos. Para os serviços e materi</w:t>
      </w:r>
      <w:r>
        <w:t>ais não constantes nos sistemas de custos citados acima, foram efetuadas pesquisas de mercado, além de composição de preços unitários elaborados pela Codevasf.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3"/>
        <w:ind w:left="709" w:hanging="709"/>
      </w:pPr>
      <w:r>
        <w:t xml:space="preserve">No orçamento de referência foram consideradas as seguintes taxas de BDI e Encargos Sociais: </w:t>
      </w:r>
    </w:p>
    <w:p w:rsidR="00843B3B" w:rsidRDefault="00843B3B"/>
    <w:tbl>
      <w:tblPr>
        <w:tblStyle w:val="Tabelacomgrade"/>
        <w:tblW w:w="8244" w:type="dxa"/>
        <w:tblInd w:w="817" w:type="dxa"/>
        <w:tblLayout w:type="fixed"/>
        <w:tblLook w:val="04A0"/>
      </w:tblPr>
      <w:tblGrid>
        <w:gridCol w:w="2781"/>
        <w:gridCol w:w="2714"/>
        <w:gridCol w:w="72"/>
        <w:gridCol w:w="2677"/>
      </w:tblGrid>
      <w:tr w:rsidR="00843B3B">
        <w:trPr>
          <w:trHeight w:val="382"/>
        </w:trPr>
        <w:tc>
          <w:tcPr>
            <w:tcW w:w="2781" w:type="dxa"/>
            <w:vAlign w:val="center"/>
          </w:tcPr>
          <w:p w:rsidR="00843B3B" w:rsidRDefault="00AA576E">
            <w:pPr>
              <w:jc w:val="center"/>
            </w:pPr>
            <w:r>
              <w:t>D</w:t>
            </w:r>
            <w:r>
              <w:t>ESPESAS FISCAIS:</w:t>
            </w:r>
          </w:p>
        </w:tc>
        <w:tc>
          <w:tcPr>
            <w:tcW w:w="2714" w:type="dxa"/>
            <w:vAlign w:val="center"/>
          </w:tcPr>
          <w:p w:rsidR="00843B3B" w:rsidRDefault="00AA576E">
            <w:pPr>
              <w:jc w:val="center"/>
            </w:pPr>
            <w:r>
              <w:t>Serviços: 8,65%</w:t>
            </w:r>
          </w:p>
          <w:p w:rsidR="00843B3B" w:rsidRDefault="00AA576E">
            <w:pPr>
              <w:jc w:val="center"/>
              <w:rPr>
                <w:color w:val="0070C0"/>
              </w:rPr>
            </w:pPr>
            <w:r>
              <w:t>ISS: 5,00% - PIS: 0,65% - CONFINS: 3,00</w:t>
            </w:r>
            <w:proofErr w:type="gramStart"/>
            <w:r>
              <w:t>%)</w:t>
            </w:r>
            <w:proofErr w:type="gramEnd"/>
          </w:p>
        </w:tc>
        <w:tc>
          <w:tcPr>
            <w:tcW w:w="2749" w:type="dxa"/>
            <w:gridSpan w:val="2"/>
            <w:vAlign w:val="center"/>
          </w:tcPr>
          <w:p w:rsidR="00843B3B" w:rsidRDefault="00AA576E">
            <w:pPr>
              <w:jc w:val="center"/>
            </w:pPr>
            <w:r>
              <w:t>Fornecimento: _____%</w:t>
            </w:r>
          </w:p>
          <w:p w:rsidR="00843B3B" w:rsidRDefault="00AA576E">
            <w:pPr>
              <w:jc w:val="center"/>
              <w:rPr>
                <w:color w:val="0070C0"/>
              </w:rPr>
            </w:pPr>
            <w:r>
              <w:t>(PIS: ___% - CONFINS: ____%)</w:t>
            </w:r>
          </w:p>
        </w:tc>
      </w:tr>
      <w:tr w:rsidR="00843B3B">
        <w:trPr>
          <w:trHeight w:val="382"/>
        </w:trPr>
        <w:tc>
          <w:tcPr>
            <w:tcW w:w="2781" w:type="dxa"/>
            <w:vAlign w:val="center"/>
          </w:tcPr>
          <w:p w:rsidR="00843B3B" w:rsidRDefault="00AA576E">
            <w:pPr>
              <w:jc w:val="center"/>
            </w:pPr>
            <w:r>
              <w:t>ENCARGOS SOCIAIS:</w:t>
            </w:r>
          </w:p>
        </w:tc>
        <w:tc>
          <w:tcPr>
            <w:tcW w:w="2714" w:type="dxa"/>
            <w:vAlign w:val="center"/>
          </w:tcPr>
          <w:p w:rsidR="00843B3B" w:rsidRDefault="00AA576E">
            <w:pPr>
              <w:jc w:val="center"/>
              <w:rPr>
                <w:color w:val="0070C0"/>
              </w:rPr>
            </w:pPr>
            <w:r>
              <w:t>72,82 % Equipe com vínculo</w:t>
            </w:r>
          </w:p>
        </w:tc>
        <w:tc>
          <w:tcPr>
            <w:tcW w:w="2749" w:type="dxa"/>
            <w:gridSpan w:val="2"/>
            <w:vAlign w:val="center"/>
          </w:tcPr>
          <w:p w:rsidR="00843B3B" w:rsidRDefault="00AA576E">
            <w:pPr>
              <w:jc w:val="center"/>
              <w:rPr>
                <w:color w:val="0070C0"/>
              </w:rPr>
            </w:pPr>
            <w:r>
              <w:t>20,00% Autônomos</w:t>
            </w:r>
          </w:p>
        </w:tc>
      </w:tr>
      <w:tr w:rsidR="00843B3B">
        <w:tc>
          <w:tcPr>
            <w:tcW w:w="2781" w:type="dxa"/>
            <w:vAlign w:val="center"/>
          </w:tcPr>
          <w:p w:rsidR="00843B3B" w:rsidRDefault="00AA576E">
            <w:pPr>
              <w:jc w:val="center"/>
            </w:pPr>
            <w:r>
              <w:t>OUTROS:</w:t>
            </w:r>
          </w:p>
        </w:tc>
        <w:tc>
          <w:tcPr>
            <w:tcW w:w="2786" w:type="dxa"/>
            <w:gridSpan w:val="2"/>
            <w:vAlign w:val="center"/>
          </w:tcPr>
          <w:p w:rsidR="00843B3B" w:rsidRDefault="00AA576E">
            <w:pPr>
              <w:jc w:val="center"/>
              <w:rPr>
                <w:color w:val="0070C0"/>
              </w:rPr>
            </w:pPr>
            <w:r>
              <w:t>Custos de Administração: 12%</w:t>
            </w:r>
          </w:p>
        </w:tc>
        <w:tc>
          <w:tcPr>
            <w:tcW w:w="2677" w:type="dxa"/>
            <w:vAlign w:val="center"/>
          </w:tcPr>
          <w:p w:rsidR="00843B3B" w:rsidRDefault="00AA576E">
            <w:pPr>
              <w:jc w:val="center"/>
              <w:rPr>
                <w:color w:val="0070C0"/>
              </w:rPr>
            </w:pPr>
            <w:r>
              <w:t xml:space="preserve">Remuneração da Empresa </w:t>
            </w:r>
            <w:r>
              <w:t>(Lucro): 6,74% dos custos diretos</w:t>
            </w:r>
          </w:p>
        </w:tc>
      </w:tr>
    </w:tbl>
    <w:p w:rsidR="00843B3B" w:rsidRDefault="00843B3B"/>
    <w:p w:rsidR="00843B3B" w:rsidRDefault="00AA576E">
      <w:pPr>
        <w:pStyle w:val="Ttulo2"/>
        <w:ind w:left="0" w:firstLine="0"/>
      </w:pPr>
      <w:r>
        <w:t xml:space="preserve"> O orçamento estimado estará disponível permanentemente aos órgãos de controle externo e interno.</w:t>
      </w:r>
    </w:p>
    <w:p w:rsidR="00843B3B" w:rsidRDefault="00843B3B"/>
    <w:p w:rsidR="00843B3B" w:rsidRDefault="00AA576E">
      <w:pPr>
        <w:pStyle w:val="Ttulo1"/>
      </w:pPr>
      <w:bookmarkStart w:id="23" w:name="_Ref400449100"/>
      <w:bookmarkStart w:id="24" w:name="_Ref399859802"/>
      <w:bookmarkStart w:id="25" w:name="_Toc6139"/>
      <w:r>
        <w:t>PRAZO DE EXECUÇÃO</w:t>
      </w:r>
      <w:bookmarkEnd w:id="23"/>
      <w:bookmarkEnd w:id="24"/>
      <w:bookmarkEnd w:id="25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bookmarkStart w:id="26" w:name="_Ref441156019"/>
      <w:r>
        <w:t>O prazo máximo para execução do objeto deste TR será de 120 (cento e vinte) dias consecutivos, contado</w:t>
      </w:r>
      <w:r>
        <w:t xml:space="preserve"> a partir da data de emissão da Ordem de Serviço, conforme especificado abaixo, podendo ser prorrogado, mediante manifestação expressa das partes.</w:t>
      </w:r>
    </w:p>
    <w:p w:rsidR="00843B3B" w:rsidRDefault="00843B3B"/>
    <w:p w:rsidR="00843B3B" w:rsidRDefault="00843B3B">
      <w:pPr>
        <w:rPr>
          <w:color w:val="FF0000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4394"/>
        <w:gridCol w:w="3400"/>
      </w:tblGrid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center"/>
              <w:rPr>
                <w:b/>
              </w:rPr>
            </w:pPr>
            <w:r>
              <w:rPr>
                <w:b/>
              </w:rPr>
              <w:t>Descrição do Serviço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  <w:rPr>
                <w:b/>
              </w:rPr>
            </w:pPr>
            <w:r>
              <w:rPr>
                <w:b/>
              </w:rPr>
              <w:t>Prazo de Entrega a partir da OS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proofErr w:type="gramStart"/>
            <w:r>
              <w:t>a</w:t>
            </w:r>
            <w:proofErr w:type="gramEnd"/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Diagnóstico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20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b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 xml:space="preserve">Serviços topográficos 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45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c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Serviços geotécnicos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60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d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Minuta do projeto básico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90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proofErr w:type="gramStart"/>
            <w:r>
              <w:t>e</w:t>
            </w:r>
            <w:proofErr w:type="gramEnd"/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Orçamento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120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f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Projeto básico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120 dias</w:t>
            </w:r>
          </w:p>
        </w:tc>
      </w:tr>
      <w:tr w:rsidR="00843B3B">
        <w:trPr>
          <w:jc w:val="center"/>
        </w:trPr>
        <w:tc>
          <w:tcPr>
            <w:tcW w:w="711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g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43B3B" w:rsidRDefault="00AA576E">
            <w:pPr>
              <w:jc w:val="left"/>
            </w:pPr>
            <w:r>
              <w:t>Estudos complementares</w:t>
            </w:r>
          </w:p>
        </w:tc>
        <w:tc>
          <w:tcPr>
            <w:tcW w:w="3400" w:type="dxa"/>
            <w:shd w:val="clear" w:color="auto" w:fill="auto"/>
            <w:vAlign w:val="center"/>
          </w:tcPr>
          <w:p w:rsidR="00843B3B" w:rsidRDefault="00AA576E">
            <w:pPr>
              <w:jc w:val="center"/>
            </w:pPr>
            <w:r>
              <w:t>120 dias</w:t>
            </w:r>
          </w:p>
        </w:tc>
      </w:tr>
      <w:bookmarkEnd w:id="26"/>
    </w:tbl>
    <w:p w:rsidR="00843B3B" w:rsidRDefault="00843B3B"/>
    <w:p w:rsidR="00843B3B" w:rsidRDefault="00AA576E">
      <w:pPr>
        <w:pStyle w:val="Ttulo2"/>
        <w:numPr>
          <w:ilvl w:val="0"/>
          <w:numId w:val="0"/>
        </w:numPr>
      </w:pPr>
      <w:bookmarkStart w:id="27" w:name="_Ref463002532"/>
      <w:r>
        <w:t xml:space="preserve">No prazo acima estão incluídos o prazo máximo de 15 (quinze) dias úteis para análise e </w:t>
      </w:r>
      <w:r>
        <w:t>aprovação do Diagnóstico e Estudo das Alternativas, a partir do seu recebimento; e de 20 (vinte) dias úteis para análise e aprovação da Minuta dos Projetos Básicos por parte da CODEVASF, também a partir do seu recebimento pela Fiscalização; objetivando a e</w:t>
      </w:r>
      <w:r>
        <w:t>dição e o fornecimento da versão definitiva pelo Licitante vencedor.</w:t>
      </w:r>
      <w:bookmarkEnd w:id="27"/>
    </w:p>
    <w:p w:rsidR="00843B3B" w:rsidRDefault="00843B3B"/>
    <w:p w:rsidR="00843B3B" w:rsidRDefault="00AA576E">
      <w:pPr>
        <w:pStyle w:val="Ttulo2"/>
        <w:ind w:left="0" w:firstLine="0"/>
      </w:pPr>
      <w:r>
        <w:t>A restituição da versão com a indicação de ajustes por parte da CODEVASF deverá ser realizada concomitantemente com a correção dos volumes, por sistema, objetivando dar mais agilidade ao</w:t>
      </w:r>
      <w:r>
        <w:t xml:space="preserve"> processo.</w:t>
      </w:r>
    </w:p>
    <w:p w:rsidR="00843B3B" w:rsidRDefault="00843B3B"/>
    <w:p w:rsidR="00843B3B" w:rsidRDefault="00AA576E">
      <w:pPr>
        <w:pStyle w:val="Ttulo2"/>
        <w:ind w:left="0" w:firstLine="0"/>
      </w:pPr>
      <w:r>
        <w:t>O prazo para vigência do contrato, contado em dias, a partir da data de emissão da Ordem de Serviço, será o prazo de execução do objeto informado acima, acrescido de mais 90 (noventa) dias consecutivos para expedição do Termo de Encerramento Fí</w:t>
      </w:r>
      <w:r>
        <w:t>sico dos serviços, perfazendo um total de 210 (duzentos e dez) dias.</w:t>
      </w:r>
    </w:p>
    <w:p w:rsidR="00843B3B" w:rsidRDefault="00843B3B"/>
    <w:p w:rsidR="00843B3B" w:rsidRDefault="00843B3B"/>
    <w:p w:rsidR="00843B3B" w:rsidRDefault="00843B3B"/>
    <w:p w:rsidR="00843B3B" w:rsidRDefault="00843B3B"/>
    <w:p w:rsidR="00843B3B" w:rsidRDefault="00843B3B"/>
    <w:p w:rsidR="00843B3B" w:rsidRDefault="00843B3B"/>
    <w:p w:rsidR="00843B3B" w:rsidRDefault="00AA576E">
      <w:pPr>
        <w:pStyle w:val="Ttulo1"/>
      </w:pPr>
      <w:bookmarkStart w:id="28" w:name="_Toc3995"/>
      <w:bookmarkStart w:id="29" w:name="_Ref400008254"/>
      <w:bookmarkStart w:id="30" w:name="_Ref399939982"/>
      <w:r>
        <w:t>FORMAS E CONDIÇÕES DE PAGAMENTO</w:t>
      </w:r>
      <w:bookmarkEnd w:id="28"/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 xml:space="preserve">Os pagamentos dos serviços serão efetuados em reais, com base nas medições mensais, dos serviços efetivamente executados, </w:t>
      </w:r>
      <w:proofErr w:type="gramStart"/>
      <w:r>
        <w:t>obedecendo os</w:t>
      </w:r>
      <w:proofErr w:type="gramEnd"/>
      <w:r>
        <w:t xml:space="preserve"> preços unit</w:t>
      </w:r>
      <w:r>
        <w:t>ários apresentados pela CONTRATADA em sua proposta, e contra a apresentação da Fatura/Notas Fiscais, devidamente atestada pela fiscalização da Codevasf, formalmente designada, e do respectivo Boletim de medição referente ao mês de competência, observando-s</w:t>
      </w:r>
      <w:r>
        <w:t>e o disposto nos subitens seguintes:</w:t>
      </w:r>
    </w:p>
    <w:p w:rsidR="00843B3B" w:rsidRDefault="00843B3B">
      <w:pPr>
        <w:rPr>
          <w:color w:val="0070C0"/>
        </w:rPr>
      </w:pPr>
    </w:p>
    <w:p w:rsidR="00843B3B" w:rsidRDefault="00AA576E">
      <w:pPr>
        <w:pStyle w:val="Ttulo3"/>
        <w:ind w:left="0" w:firstLine="0"/>
      </w:pPr>
      <w:bookmarkStart w:id="31" w:name="_Ref494287922"/>
      <w:r>
        <w:t>Os serviços desenvolvidos em campo e laboratório destinados à obtenção de dados e ensaios para a elaboração dos diagnósticos e estudos preliminares e elaboração do projeto básico de engenharia, e terão as seguintes car</w:t>
      </w:r>
      <w:r>
        <w:t>acterísticas e condições:</w:t>
      </w:r>
      <w:bookmarkEnd w:id="31"/>
    </w:p>
    <w:p w:rsidR="00843B3B" w:rsidRDefault="00843B3B"/>
    <w:p w:rsidR="00843B3B" w:rsidRDefault="00AA576E">
      <w:pPr>
        <w:pStyle w:val="PargrafodaLista"/>
        <w:numPr>
          <w:ilvl w:val="0"/>
          <w:numId w:val="29"/>
        </w:numPr>
      </w:pPr>
      <w:proofErr w:type="gramStart"/>
      <w:r>
        <w:t>Serão</w:t>
      </w:r>
      <w:proofErr w:type="gramEnd"/>
      <w:r>
        <w:t xml:space="preserve"> remunerados por aplicação, proporcional aos quantitativos realmente executados, relativos aos preços unitários, constante da proposta comercial apresentada pelo concorrente licitante;</w:t>
      </w:r>
    </w:p>
    <w:p w:rsidR="00843B3B" w:rsidRDefault="00AA576E">
      <w:pPr>
        <w:pStyle w:val="PargrafodaLista"/>
        <w:numPr>
          <w:ilvl w:val="0"/>
          <w:numId w:val="29"/>
        </w:numPr>
      </w:pPr>
      <w:r>
        <w:t xml:space="preserve">Mediante a emissão de faturas mensais, </w:t>
      </w:r>
      <w:r>
        <w:t>condicionado a:</w:t>
      </w:r>
    </w:p>
    <w:p w:rsidR="00843B3B" w:rsidRDefault="00AA576E">
      <w:pPr>
        <w:pStyle w:val="PargrafodaLista"/>
        <w:numPr>
          <w:ilvl w:val="0"/>
          <w:numId w:val="30"/>
        </w:numPr>
        <w:ind w:left="924" w:hanging="357"/>
      </w:pPr>
      <w:r>
        <w:t>Autorização formal e expressa da fiscalização, atestando a realização dos serviços em pauta, de acordo com o programa de trabalho;</w:t>
      </w:r>
    </w:p>
    <w:p w:rsidR="00843B3B" w:rsidRDefault="00AA576E">
      <w:pPr>
        <w:pStyle w:val="PargrafodaLista"/>
        <w:numPr>
          <w:ilvl w:val="0"/>
          <w:numId w:val="30"/>
        </w:numPr>
        <w:ind w:left="924" w:hanging="357"/>
      </w:pPr>
      <w:r>
        <w:t xml:space="preserve">Apresentação, anexa à fatura, dos comprovantes técnicos que lhes deram origem (cadernetas de campo, boletins </w:t>
      </w:r>
      <w:r>
        <w:t>de sondagens, laudos, resultados de análises e ensaios, relatórios, etc.), conforme padrão estabelecido pela Codevasf.</w:t>
      </w:r>
    </w:p>
    <w:p w:rsidR="00843B3B" w:rsidRDefault="00AA576E">
      <w:pPr>
        <w:pStyle w:val="PargrafodaLista"/>
        <w:numPr>
          <w:ilvl w:val="0"/>
          <w:numId w:val="29"/>
        </w:numPr>
      </w:pPr>
      <w:r>
        <w:t>As variações para mais ou para menos das previsões apresentadas pelo concorrente licitante em sua proposta, não poderão servir de pretext</w:t>
      </w:r>
      <w:r>
        <w:t>o para pleitos de modificação dos preços unitários oferecidos;</w:t>
      </w:r>
    </w:p>
    <w:p w:rsidR="00843B3B" w:rsidRDefault="00AA576E">
      <w:pPr>
        <w:pStyle w:val="PargrafodaLista"/>
        <w:numPr>
          <w:ilvl w:val="0"/>
          <w:numId w:val="29"/>
        </w:numPr>
      </w:pPr>
      <w:r>
        <w:t>Todos os custos necessários como mão-de-obra, laboratório, equipamentos, serviços gráficos, veículos, mobilização e desmobilização, despesas fiscais, remuneração de escritório, etc., deverão es</w:t>
      </w:r>
      <w:r>
        <w:t>tar incluídos.</w:t>
      </w:r>
    </w:p>
    <w:p w:rsidR="00843B3B" w:rsidRDefault="00843B3B"/>
    <w:p w:rsidR="00843B3B" w:rsidRDefault="00AA576E">
      <w:pPr>
        <w:pStyle w:val="Ttulo3"/>
        <w:ind w:left="0" w:firstLine="0"/>
      </w:pPr>
      <w:r>
        <w:t xml:space="preserve">Os serviços de escritório, com exceção dos remunerados constantes do subitem </w:t>
      </w:r>
      <w:fldSimple w:instr=" REF _Ref494287922 \r \h  \* MERGEFORMAT ">
        <w:r>
          <w:t>11.1.1</w:t>
        </w:r>
      </w:fldSimple>
      <w:r>
        <w:t>, necessários para a elaboração dos estudos de viabilidade e projeto básico de engenharia, terão as seguintes características e condições:</w:t>
      </w:r>
    </w:p>
    <w:p w:rsidR="00843B3B" w:rsidRDefault="00843B3B"/>
    <w:p w:rsidR="00843B3B" w:rsidRDefault="00AA576E">
      <w:pPr>
        <w:pStyle w:val="PargrafodaLista"/>
        <w:numPr>
          <w:ilvl w:val="0"/>
          <w:numId w:val="31"/>
        </w:numPr>
      </w:pPr>
      <w:r>
        <w:t>Remuneração dos serviços executados, mediante aprese</w:t>
      </w:r>
      <w:r>
        <w:t>ntação de faturas mensais, após aprovação dos relatórios e documentos que deram origem ao faturamento, de acordo com o programa de trabalho e o cronograma físico;</w:t>
      </w:r>
    </w:p>
    <w:p w:rsidR="00843B3B" w:rsidRDefault="00AA576E">
      <w:pPr>
        <w:pStyle w:val="PargrafodaLista"/>
        <w:numPr>
          <w:ilvl w:val="0"/>
          <w:numId w:val="31"/>
        </w:numPr>
      </w:pPr>
      <w:r>
        <w:t>A fiscalização autorizará a CONTRATADA a emitir os respectivos documentos de cobrança;</w:t>
      </w:r>
    </w:p>
    <w:p w:rsidR="00843B3B" w:rsidRDefault="00AA576E">
      <w:pPr>
        <w:pStyle w:val="PargrafodaLista"/>
        <w:numPr>
          <w:ilvl w:val="0"/>
          <w:numId w:val="31"/>
        </w:numPr>
      </w:pPr>
      <w:r>
        <w:t>Caso e</w:t>
      </w:r>
      <w:r>
        <w:t>xistam dúvidas acerca dos relatórios e documentos, a parcela referente a esses serviços poderá ser retida até que as mesmas sejam sanadas pela CONTRATADA. Depois de sanados os motivos da retenção, a Codevasf terá 30 (trinta) dias corridos para efetuar o pa</w:t>
      </w:r>
      <w:r>
        <w:t>gamento da referida parcela.</w:t>
      </w:r>
    </w:p>
    <w:p w:rsidR="00843B3B" w:rsidRDefault="00843B3B"/>
    <w:p w:rsidR="00843B3B" w:rsidRDefault="00AA576E">
      <w:pPr>
        <w:pStyle w:val="Ttulo3"/>
        <w:ind w:left="0" w:firstLine="0"/>
      </w:pPr>
      <w:r>
        <w:t xml:space="preserve">A Codevasf somente pagará a CONTRATADA pelos serviços efetivamente executados, com base nos preços integrantes da proposta aprovada e, caso aplicável, a incidência de reajustamento e reequilíbrio econômico financeiro e </w:t>
      </w:r>
      <w:r>
        <w:t>atualização financeira.</w:t>
      </w:r>
    </w:p>
    <w:p w:rsidR="00843B3B" w:rsidRDefault="00843B3B">
      <w:pPr>
        <w:rPr>
          <w:color w:val="000000" w:themeColor="text1"/>
        </w:rPr>
      </w:pPr>
    </w:p>
    <w:p w:rsidR="00843B3B" w:rsidRDefault="00AA576E">
      <w:pPr>
        <w:pStyle w:val="Ttulo3"/>
        <w:ind w:left="0" w:firstLine="0"/>
      </w:pPr>
      <w:r>
        <w:t>Nos preços apresentados pelo Licitante deverão estar incluídos todos os custos diretos e indiretos para a execução dos serviços, de acordo com as condições previstas neste TR e seus anexos, constituindo-se na única remuneração poss</w:t>
      </w:r>
      <w:r>
        <w:t>ível de ser atribuída pelos trabalhos contratados e executados.</w:t>
      </w:r>
    </w:p>
    <w:p w:rsidR="00843B3B" w:rsidRDefault="00843B3B"/>
    <w:p w:rsidR="00843B3B" w:rsidRDefault="00AA576E">
      <w:pPr>
        <w:pStyle w:val="Ttulo3"/>
        <w:ind w:left="0" w:firstLine="0"/>
      </w:pPr>
      <w:r>
        <w:t xml:space="preserve">O pagamento da mobilização e desmobilização será no valor do preço apresentado na proposta, respeitado o limite estabelecido no subitem </w:t>
      </w:r>
      <w:fldSimple w:instr=" REF _Ref469516428 \r \h  \* MERGEFORMAT ">
        <w:r>
          <w:t>7.4</w:t>
        </w:r>
      </w:fldSimple>
      <w:r>
        <w:t xml:space="preserve"> deste Termo de Referência, e conforme especificado abaixo:</w:t>
      </w:r>
    </w:p>
    <w:p w:rsidR="00843B3B" w:rsidRDefault="00AA576E">
      <w:pPr>
        <w:numPr>
          <w:ilvl w:val="0"/>
          <w:numId w:val="32"/>
        </w:numPr>
        <w:tabs>
          <w:tab w:val="clear" w:pos="360"/>
          <w:tab w:val="left" w:pos="1560"/>
        </w:tabs>
        <w:suppressAutoHyphens/>
        <w:ind w:left="1560" w:hanging="426"/>
        <w:jc w:val="left"/>
        <w:rPr>
          <w:szCs w:val="20"/>
        </w:rPr>
      </w:pPr>
      <w:r>
        <w:rPr>
          <w:szCs w:val="20"/>
        </w:rPr>
        <w:t>Mobilização: após efetivamente mobilizados todo o pessoal e equipamento;</w:t>
      </w:r>
    </w:p>
    <w:p w:rsidR="00843B3B" w:rsidRDefault="00AA576E">
      <w:pPr>
        <w:numPr>
          <w:ilvl w:val="0"/>
          <w:numId w:val="32"/>
        </w:numPr>
        <w:tabs>
          <w:tab w:val="clear" w:pos="360"/>
          <w:tab w:val="left" w:pos="1560"/>
        </w:tabs>
        <w:suppressAutoHyphens/>
        <w:ind w:left="1560" w:hanging="426"/>
        <w:rPr>
          <w:sz w:val="22"/>
        </w:rPr>
      </w:pPr>
      <w:r>
        <w:rPr>
          <w:szCs w:val="20"/>
        </w:rPr>
        <w:t>Desmobilização: após a total desmobilização, comprovada pela Fiscal</w:t>
      </w:r>
      <w:r>
        <w:rPr>
          <w:szCs w:val="20"/>
        </w:rPr>
        <w:t>ização</w:t>
      </w:r>
      <w:r>
        <w:rPr>
          <w:sz w:val="22"/>
        </w:rPr>
        <w:t>.</w:t>
      </w:r>
    </w:p>
    <w:p w:rsidR="00843B3B" w:rsidRDefault="00843B3B">
      <w:pPr>
        <w:pStyle w:val="Ttulo3"/>
        <w:numPr>
          <w:ilvl w:val="0"/>
          <w:numId w:val="0"/>
        </w:numPr>
      </w:pPr>
    </w:p>
    <w:p w:rsidR="00843B3B" w:rsidRDefault="00AA576E">
      <w:pPr>
        <w:pStyle w:val="Ttulo3"/>
        <w:ind w:left="0" w:firstLine="0"/>
      </w:pPr>
      <w:r>
        <w:t xml:space="preserve">Os serviços serão medidos nas datas finais de </w:t>
      </w:r>
      <w:proofErr w:type="gramStart"/>
      <w:r>
        <w:t>cada período de aferição estabelecidas nos cronogramas físico-financeiros, incluindo-se nas medições, os relatórios dos produtos fornecidos ou parcela destes</w:t>
      </w:r>
      <w:proofErr w:type="gramEnd"/>
      <w:r>
        <w:t xml:space="preserve"> e os serviços executados e mensuráveis refe</w:t>
      </w:r>
      <w:r>
        <w:t>rentes a cada etapa da execução do contrato.</w:t>
      </w:r>
    </w:p>
    <w:p w:rsidR="00843B3B" w:rsidRDefault="00843B3B"/>
    <w:p w:rsidR="00843B3B" w:rsidRDefault="00AA576E">
      <w:pPr>
        <w:pStyle w:val="Ttulo2"/>
        <w:ind w:left="0" w:firstLine="0"/>
      </w:pPr>
      <w:r>
        <w:t>O cronograma físico-financeiro apresentado pelo licitante deve atender as exigências deste TR e ser entendido como primeira estimativa de evento dos serviços objeto desta licitação. Com base nesse cronograma de</w:t>
      </w:r>
      <w:r>
        <w:t xml:space="preserve"> licitação, será ajustado um cronograma de execução de acordo com a programação física e financeira existente por ocasião da emissão da ordem de serviço, o</w:t>
      </w:r>
      <w:r>
        <w:rPr>
          <w:color w:val="000000"/>
        </w:rPr>
        <w:t>u durante a execução do contrato, desde que devidamente autuado em processo, contemporâneo à sua ocor</w:t>
      </w:r>
      <w:r>
        <w:rPr>
          <w:color w:val="000000"/>
        </w:rPr>
        <w:t>rência.</w:t>
      </w:r>
    </w:p>
    <w:bookmarkEnd w:id="29"/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32" w:name="_Ref400457614"/>
      <w:bookmarkStart w:id="33" w:name="_Toc31214"/>
      <w:r>
        <w:t>REAJUSTAMENTO</w:t>
      </w:r>
      <w:bookmarkEnd w:id="30"/>
      <w:bookmarkEnd w:id="32"/>
      <w:bookmarkEnd w:id="33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Os preços permanecerão válidos pelo período de um ano, contado da data de apresentação da proposta. Após este prazo, poderão ser reajustados, de acordo com a variação do índice setorial publicado na revista “Conjuntura Econômica” da</w:t>
      </w:r>
      <w:r>
        <w:t xml:space="preserve"> Fundação Getúlio Vargas, correspondente à coluna 39 (Custo Nacional da Construção Civil) - Serviços de Consultoria, aplicando-se a seguinte fórmula: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m:oMathPara>
        <m:oMath>
          <m:r>
            <w:rPr>
              <w:rFonts w:ascii="Cambria Math" w:hAnsi="Cambria Math"/>
              <w:szCs w:val="20"/>
            </w:rPr>
            <m:t>R</m:t>
          </m:r>
          <m:r>
            <w:rPr>
              <w:rFonts w:ascii="Cambria Math" w:hAnsi="Cambria Math"/>
              <w:szCs w:val="20"/>
            </w:rPr>
            <m:t>=</m:t>
          </m:r>
          <m:r>
            <w:rPr>
              <w:rFonts w:ascii="Cambria Math" w:hAnsi="Cambria Math"/>
              <w:szCs w:val="20"/>
            </w:rPr>
            <m:t>V</m:t>
          </m:r>
          <m:r>
            <w:rPr>
              <w:rFonts w:ascii="Cambria Math" w:hAnsi="Cambria Math"/>
              <w:szCs w:val="20"/>
            </w:rPr>
            <m:t xml:space="preserve"> </m:t>
          </m:r>
          <m:r>
            <w:rPr>
              <w:rFonts w:ascii="Cambria Math" w:hAnsi="Cambria Math"/>
              <w:szCs w:val="20"/>
            </w:rPr>
            <m:t>x</m:t>
          </m:r>
          <m:r>
            <w:rPr>
              <w:rFonts w:ascii="Cambria Math" w:hAnsi="Cambria Math"/>
              <w:szCs w:val="20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zCs w:val="20"/>
                </w:rPr>
              </m:ctrlPr>
            </m:fPr>
            <m:num>
              <m:r>
                <w:rPr>
                  <w:rFonts w:ascii="Cambria Math" w:hAnsi="Cambria Math"/>
                  <w:szCs w:val="20"/>
                </w:rPr>
                <m:t>(I1-I0)</m:t>
              </m:r>
            </m:num>
            <m:den>
              <m:r>
                <w:rPr>
                  <w:rFonts w:ascii="Cambria Math" w:hAnsi="Cambria Math"/>
                  <w:szCs w:val="20"/>
                </w:rPr>
                <m:t>I0</m:t>
              </m:r>
            </m:den>
          </m:f>
        </m:oMath>
      </m:oMathPara>
    </w:p>
    <w:p w:rsidR="00843B3B" w:rsidRDefault="00843B3B">
      <w:pPr>
        <w:rPr>
          <w:szCs w:val="20"/>
        </w:rPr>
      </w:pPr>
    </w:p>
    <w:p w:rsidR="00843B3B" w:rsidRDefault="00AA576E">
      <w:pPr>
        <w:ind w:left="851"/>
        <w:rPr>
          <w:szCs w:val="20"/>
        </w:rPr>
      </w:pPr>
      <w:r>
        <w:rPr>
          <w:szCs w:val="20"/>
        </w:rPr>
        <w:t>Onde:</w:t>
      </w:r>
    </w:p>
    <w:p w:rsidR="00843B3B" w:rsidRDefault="00AA576E">
      <w:pPr>
        <w:ind w:left="1134"/>
        <w:rPr>
          <w:szCs w:val="20"/>
        </w:rPr>
      </w:pPr>
      <w:r>
        <w:rPr>
          <w:rFonts w:ascii="Cambria Math" w:hAnsi="Cambria Math"/>
          <w:i/>
          <w:szCs w:val="20"/>
        </w:rPr>
        <w:t>R</w:t>
      </w:r>
      <w:r>
        <w:rPr>
          <w:szCs w:val="20"/>
        </w:rPr>
        <w:t xml:space="preserve"> = Valor do reajustamento procurado;</w:t>
      </w:r>
    </w:p>
    <w:p w:rsidR="00843B3B" w:rsidRDefault="00AA576E">
      <w:pPr>
        <w:ind w:left="1134"/>
        <w:rPr>
          <w:szCs w:val="20"/>
        </w:rPr>
      </w:pPr>
      <w:r>
        <w:rPr>
          <w:rFonts w:ascii="Cambria Math" w:hAnsi="Cambria Math"/>
          <w:szCs w:val="20"/>
        </w:rPr>
        <w:t>V</w:t>
      </w:r>
      <w:r>
        <w:rPr>
          <w:szCs w:val="20"/>
        </w:rPr>
        <w:t xml:space="preserve"> = Valor contratual a ser reajustado;</w:t>
      </w:r>
    </w:p>
    <w:p w:rsidR="00843B3B" w:rsidRDefault="00AA576E">
      <w:pPr>
        <w:ind w:left="1134"/>
        <w:rPr>
          <w:szCs w:val="20"/>
        </w:rPr>
      </w:pPr>
      <w:r>
        <w:rPr>
          <w:rFonts w:ascii="Cambria Math" w:hAnsi="Cambria Math"/>
          <w:szCs w:val="20"/>
        </w:rPr>
        <w:t>I1</w:t>
      </w:r>
      <w:r>
        <w:rPr>
          <w:szCs w:val="20"/>
        </w:rPr>
        <w:t xml:space="preserve"> = índice correspondente ao mês de aniversário da proposta;</w:t>
      </w:r>
    </w:p>
    <w:p w:rsidR="00843B3B" w:rsidRDefault="00AA576E">
      <w:pPr>
        <w:ind w:left="1134"/>
        <w:rPr>
          <w:szCs w:val="20"/>
        </w:rPr>
      </w:pPr>
      <w:r>
        <w:rPr>
          <w:rFonts w:ascii="Cambria Math" w:hAnsi="Cambria Math"/>
          <w:szCs w:val="20"/>
        </w:rPr>
        <w:t>I0</w:t>
      </w:r>
      <w:r>
        <w:rPr>
          <w:szCs w:val="20"/>
        </w:rPr>
        <w:t xml:space="preserve"> = índice inicial correspondente ao mês de apresentação da proposta.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34" w:name="_Toc28687"/>
      <w:r>
        <w:t>ACOMPANHAMENTO DA ELABORAÇÃO DO PROJETO</w:t>
      </w:r>
      <w:bookmarkEnd w:id="34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 xml:space="preserve">A fiscalização e a CONTRATADA deverão manter a necessária comunicação durante a </w:t>
      </w:r>
      <w:r>
        <w:t xml:space="preserve">execução do contrato, objetivando a </w:t>
      </w:r>
      <w:proofErr w:type="gramStart"/>
      <w:r>
        <w:t>otimização</w:t>
      </w:r>
      <w:proofErr w:type="gramEnd"/>
      <w:r>
        <w:t xml:space="preserve"> dos prazos e um melhor acompanhamento dos trabalhos.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CONTRATADA, anterior ao início dos serviços de campo, apresentará à Codevasf, para aprovação, programa de trabalho específico para cada atividade, indica</w:t>
      </w:r>
      <w:r>
        <w:t>ndo o responsável pelo setor, a equipe técnica e sua localização.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Codevasf terá direito de acompanhar e fiscalizar os serviços prestados pela CONTRATADA, com livre acesso aos locais de trabalho, para obtenção dos esclarecimentos julgados necessários à e</w:t>
      </w:r>
      <w:r>
        <w:t>xecução destes, tendo como base a relação de serviços previstos na proposta e seu respectivo cronograma, instrumentos gerenciais para se alcançar os objetivos previstos.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A CONTRATADA terá ampla liberdade para subdividir os trabalhos em diversas atividades</w:t>
      </w:r>
      <w:r>
        <w:t>, desde que harmonizadas num planejamento integrado.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proofErr w:type="gramStart"/>
      <w:r>
        <w:t>Os cronogramas físico e financeiro</w:t>
      </w:r>
      <w:proofErr w:type="gramEnd"/>
      <w:r>
        <w:t xml:space="preserve"> poderão ser revistos e ajustados, desde que aprovado entre as partes, sem que isto constitua motivo para a prorrogação do prazo de vigência de contrato, nem acarrete m</w:t>
      </w:r>
      <w:r>
        <w:t>udanças no prazo final estabelecido.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CONTRATADA deverá apresentar, no primeiro relatório (de andamento ou específico), novos cronogramas atualizados, e assim sucessivamente, nos demais.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O cronograma físico deverá conter as datas previstas para o início</w:t>
      </w:r>
      <w:r>
        <w:t xml:space="preserve"> e término de cada etapa de trabalho, relacionando-os com as datas e valores dos pagamentos parciais (cronograma financeiro), estando separados os serviços de campo dos serviços de escritório.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 xml:space="preserve">O cronograma físico deverá contemplar a participação dos </w:t>
      </w:r>
      <w:r>
        <w:t>diferentes setores e técnicos envolvidos durante as etapas dos serviços, bem como as datas previstas para as reuniões a serem realizadas com a Codevasf.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Os prazos para análise, pela Codevasf, dos relatórios e documentos apresentados, conforme especificado</w:t>
      </w:r>
      <w:r>
        <w:t xml:space="preserve"> no Item </w:t>
      </w:r>
      <w:fldSimple w:instr=" REF _Ref399859802 \r \h  \* MERGEFORMAT ">
        <w:r>
          <w:t>10</w:t>
        </w:r>
      </w:fldSimple>
      <w:proofErr w:type="gramStart"/>
      <w:r>
        <w:t>, deverão</w:t>
      </w:r>
      <w:proofErr w:type="gramEnd"/>
      <w:r>
        <w:t xml:space="preserve"> estar previstos no cronograma. A CONTRATADA deverá considerar este fato de forma que os serviços não sofram solução de continu</w:t>
      </w:r>
      <w:r>
        <w:t>idade.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Os relatórios e documentos não aprovados serão devolvidos para as correções e complementações necessárias, de acordo com as análises encaminhadas à CONTRATADA.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As reuniões a serem realizadas entre a CONTRATADA e a fiscalização devem ser previament</w:t>
      </w:r>
      <w:r>
        <w:t>e agendadas e registradas em ata formalizada, e objetivam discutir problemas que possam surgir no desenvolvimento dos trabalhos, sendo que: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33"/>
        </w:numPr>
        <w:ind w:left="714" w:hanging="357"/>
        <w:rPr>
          <w:szCs w:val="20"/>
        </w:rPr>
      </w:pPr>
      <w:r>
        <w:rPr>
          <w:szCs w:val="20"/>
        </w:rPr>
        <w:t>A CONTRATADA realizará exposições complementares e específicas sobre o desenvolvimento dos serviços relativos aos t</w:t>
      </w:r>
      <w:r>
        <w:rPr>
          <w:szCs w:val="20"/>
        </w:rPr>
        <w:t>emas previstos, inclusive acerca de suas propostas sobre alternativas envolvidas no prosseguimento dos trabalhos, bem como sobre os seus requerimentos de orientações;</w:t>
      </w:r>
    </w:p>
    <w:p w:rsidR="00843B3B" w:rsidRDefault="00AA576E">
      <w:pPr>
        <w:pStyle w:val="PargrafodaLista"/>
        <w:numPr>
          <w:ilvl w:val="0"/>
          <w:numId w:val="33"/>
        </w:numPr>
        <w:rPr>
          <w:szCs w:val="20"/>
        </w:rPr>
      </w:pPr>
      <w:r>
        <w:rPr>
          <w:szCs w:val="20"/>
        </w:rPr>
        <w:t xml:space="preserve">A fiscalização comunicará à CONTRATADA as orientações necessárias ao desenvolvimento dos </w:t>
      </w:r>
      <w:r>
        <w:rPr>
          <w:szCs w:val="20"/>
        </w:rPr>
        <w:t>serviços referentes às matérias contidas na agenda da reunião, preferivelmente no decurso desta ou no prazo estabelecido pela mesma;</w:t>
      </w:r>
    </w:p>
    <w:p w:rsidR="00843B3B" w:rsidRDefault="00AA576E">
      <w:pPr>
        <w:pStyle w:val="PargrafodaLista"/>
        <w:numPr>
          <w:ilvl w:val="0"/>
          <w:numId w:val="33"/>
        </w:numPr>
        <w:rPr>
          <w:szCs w:val="20"/>
        </w:rPr>
      </w:pPr>
      <w:r>
        <w:rPr>
          <w:szCs w:val="20"/>
        </w:rPr>
        <w:t xml:space="preserve">As reuniões mensais previstas devem ser agendadas para após a entrega dos relatórios e do prazo de análise dos mesmos pela </w:t>
      </w:r>
      <w:r>
        <w:rPr>
          <w:szCs w:val="20"/>
        </w:rPr>
        <w:t>fiscalização, sendo que os custos dessas reuniões deverão estar previstos no valor total do contrato;</w:t>
      </w:r>
    </w:p>
    <w:p w:rsidR="00843B3B" w:rsidRDefault="00AA576E">
      <w:pPr>
        <w:pStyle w:val="PargrafodaLista"/>
        <w:numPr>
          <w:ilvl w:val="0"/>
          <w:numId w:val="33"/>
        </w:numPr>
        <w:rPr>
          <w:szCs w:val="20"/>
        </w:rPr>
      </w:pPr>
      <w:r>
        <w:rPr>
          <w:szCs w:val="20"/>
        </w:rPr>
        <w:t>A fiscalização poderá convocar quantas reuniões julgar convenientes, para fins de acompanhamento e fiscalização dos serviços.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A fiscalização e a CONTRATA</w:t>
      </w:r>
      <w:r>
        <w:t>DA estabelecerão procedimentos detalhados, com o objetivo de sistematizar o desenvolvimento do contrato, principalmente no que se refere à preparação e atualização dos programas de trabalho, comunicações, fiscalização e faturamento.</w:t>
      </w:r>
    </w:p>
    <w:p w:rsidR="00843B3B" w:rsidRDefault="00843B3B"/>
    <w:p w:rsidR="00843B3B" w:rsidRDefault="00AA576E">
      <w:pPr>
        <w:pStyle w:val="Ttulo1"/>
      </w:pPr>
      <w:bookmarkStart w:id="35" w:name="_Toc13394"/>
      <w:r>
        <w:t>ELABORAÇÃO DE RELATÓRI</w:t>
      </w:r>
      <w:r>
        <w:t>OS</w:t>
      </w:r>
      <w:bookmarkEnd w:id="35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  <w:rPr>
          <w:color w:val="0070C0"/>
        </w:rPr>
      </w:pPr>
      <w:r>
        <w:t>Os relatórios e documentos deverão ser produzidos separadamente, em conjuntos, para cada etapa de desenvolvimento dos estudos, a saber: Diagnóstico e estudo de alternativas e Elaboração do Projeto Básico de Engenharia</w:t>
      </w:r>
      <w:r>
        <w:rPr>
          <w:color w:val="0070C0"/>
        </w:rPr>
        <w:t>.</w:t>
      </w:r>
    </w:p>
    <w:p w:rsidR="00843B3B" w:rsidRDefault="00843B3B"/>
    <w:p w:rsidR="00843B3B" w:rsidRDefault="00843B3B"/>
    <w:p w:rsidR="00843B3B" w:rsidRDefault="00AA576E">
      <w:pPr>
        <w:pStyle w:val="Ttulo2"/>
        <w:ind w:left="0" w:firstLine="0"/>
      </w:pPr>
      <w:r>
        <w:t>Os produtos e relatórios finais</w:t>
      </w:r>
      <w:r>
        <w:t xml:space="preserve"> referentes aos estudos objeto do presente TR</w:t>
      </w:r>
      <w:proofErr w:type="gramStart"/>
      <w:r>
        <w:t>, devem</w:t>
      </w:r>
      <w:proofErr w:type="gramEnd"/>
      <w:r>
        <w:t xml:space="preserve"> ser apresentados considerando as seguintes diretrizes: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4"/>
        </w:numPr>
        <w:ind w:left="714" w:hanging="357"/>
        <w:rPr>
          <w:szCs w:val="20"/>
        </w:rPr>
      </w:pPr>
      <w:r>
        <w:rPr>
          <w:szCs w:val="20"/>
        </w:rPr>
        <w:t xml:space="preserve">Os dados e informações que exigem </w:t>
      </w:r>
      <w:proofErr w:type="gramStart"/>
      <w:r>
        <w:rPr>
          <w:szCs w:val="20"/>
        </w:rPr>
        <w:t>tratamento especiais</w:t>
      </w:r>
      <w:proofErr w:type="gramEnd"/>
      <w:r>
        <w:rPr>
          <w:szCs w:val="20"/>
        </w:rPr>
        <w:t xml:space="preserve"> deverão ser apresentados em sistema geográfico de informações, com utilização de cartografia</w:t>
      </w:r>
      <w:r>
        <w:rPr>
          <w:szCs w:val="20"/>
        </w:rPr>
        <w:t xml:space="preserve"> em escalas adequadas, de forma a permitir a sobreposição de temas e a interpretação conjunta dos mesmos;</w:t>
      </w:r>
    </w:p>
    <w:p w:rsidR="00843B3B" w:rsidRDefault="00AA576E">
      <w:pPr>
        <w:pStyle w:val="PargrafodaLista"/>
        <w:numPr>
          <w:ilvl w:val="1"/>
          <w:numId w:val="34"/>
        </w:numPr>
        <w:ind w:left="714" w:hanging="357"/>
        <w:rPr>
          <w:szCs w:val="20"/>
        </w:rPr>
      </w:pPr>
      <w:r>
        <w:rPr>
          <w:szCs w:val="20"/>
        </w:rPr>
        <w:t>Os dados referentes às unidades especiais do projeto e as áreas de influência deverão ser apresentadas em bancos de dados inter-relacionados, de forma</w:t>
      </w:r>
      <w:r>
        <w:rPr>
          <w:szCs w:val="20"/>
        </w:rPr>
        <w:t xml:space="preserve"> a permitir cruzamento de informações e representação gráfica associada ao sistema georeferenciado;</w:t>
      </w:r>
    </w:p>
    <w:p w:rsidR="00843B3B" w:rsidRDefault="00AA576E">
      <w:pPr>
        <w:pStyle w:val="PargrafodaLista"/>
        <w:numPr>
          <w:ilvl w:val="1"/>
          <w:numId w:val="34"/>
        </w:numPr>
        <w:ind w:left="714" w:hanging="357"/>
        <w:rPr>
          <w:szCs w:val="20"/>
        </w:rPr>
      </w:pPr>
      <w:r>
        <w:rPr>
          <w:szCs w:val="20"/>
        </w:rPr>
        <w:t xml:space="preserve">Os textos dos relatórios, mapas, desenhos, planilhas, etc., devem ser fornecidos em meio digital, de forma a serem editados e reeditados pela Codevasf, </w:t>
      </w:r>
      <w:r>
        <w:rPr>
          <w:szCs w:val="20"/>
        </w:rPr>
        <w:t>devendo constar todas as referências bibliográficas das informações citadas e consultadas para elaboração dos relatórios, seguindo as normas da ABNT;</w:t>
      </w:r>
    </w:p>
    <w:p w:rsidR="00843B3B" w:rsidRDefault="00AA576E">
      <w:pPr>
        <w:pStyle w:val="PargrafodaLista"/>
        <w:numPr>
          <w:ilvl w:val="1"/>
          <w:numId w:val="34"/>
        </w:numPr>
        <w:ind w:left="714" w:hanging="357"/>
        <w:rPr>
          <w:szCs w:val="20"/>
        </w:rPr>
      </w:pPr>
      <w:r>
        <w:rPr>
          <w:szCs w:val="20"/>
        </w:rPr>
        <w:t>Os resultados dos estudos devem ser objeto de relatórios sucintos, facilmente compreensíveis, com material</w:t>
      </w:r>
      <w:r>
        <w:rPr>
          <w:szCs w:val="20"/>
        </w:rPr>
        <w:t xml:space="preserve"> de apoio para divulgação e apresentação pública.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A CONTRATADA emitirá os seguintes relatórios parciais para cada evento concluído, conforme cronograma físico e financeiro: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>Relatórios de Andamento - a serem fornecidos por solicitação da Codevasf, contend</w:t>
      </w:r>
      <w:r>
        <w:rPr>
          <w:szCs w:val="20"/>
        </w:rPr>
        <w:t>o resumo normalizado da situação física financeira do contrato em andamento (cumprimento da programação, ocorrências, recomendações, além de conclusões e projeções de prazos e custos);</w:t>
      </w: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>Relatórios Específicos - a serem apresentados por solicitação da Codeva</w:t>
      </w:r>
      <w:r>
        <w:rPr>
          <w:szCs w:val="20"/>
        </w:rPr>
        <w:t>sf, imprescindíveis em determinados estágios de desenvolvimento dos trabalhos, para cada especialidade ou tema, com as informações referentes às fontes de dados, metodologias, memórias de cálculos e especificações técnicas adotadas, avaliação crítica sobre</w:t>
      </w:r>
      <w:r>
        <w:rPr>
          <w:szCs w:val="20"/>
        </w:rPr>
        <w:t xml:space="preserve"> a adequação ou carência dos dados disponíveis, bem como recomendações para aprimoramento, a serem integrados nos Relatórios Parciais de Projeto e Relatórios Finais;</w:t>
      </w: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 xml:space="preserve">Relatórios Parciais de Projeto - a serem apresentados mensalmente para os serviços objeto </w:t>
      </w:r>
      <w:r>
        <w:rPr>
          <w:szCs w:val="20"/>
        </w:rPr>
        <w:t xml:space="preserve">deste Termo de Referência, correspondentes aos produtos entregues, conforme cronograma financeiro e relação de eventos para efeito de faturamento (conforme </w:t>
      </w:r>
      <w:fldSimple w:instr=" REF _Ref450205759 \h  \* MERGEFORMAT ">
        <w:r>
          <w:t>Anexo V</w:t>
        </w:r>
      </w:fldSimple>
      <w:r>
        <w:rPr>
          <w:szCs w:val="20"/>
        </w:rPr>
        <w:t>), com as informações referentes às fontes de dados, metodologias e especificações técnicas adotadas, memórias de cálculo e avaliação crítica dos dados disponíveis;</w:t>
      </w: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>Versão Preliminar do Relatório Final - a ser apresentado, em forma de minuta, a</w:t>
      </w:r>
      <w:r>
        <w:rPr>
          <w:szCs w:val="20"/>
        </w:rPr>
        <w:t xml:space="preserve">o final dos serviços, com integração dos Relatórios Parciais de Projeto sintetizados, com ênfase para os resultados obtidos, evitando-se descrições e justificativa de metodologias, que deverão ser incluídas como anexos, com as memórias de cálculo e cópias </w:t>
      </w:r>
      <w:r>
        <w:rPr>
          <w:szCs w:val="20"/>
        </w:rPr>
        <w:t>dos desenhos produzidos, para exame e aprovação por parte da Codevasf;</w:t>
      </w: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>Versão Definitiva do Relatório Final - deverá ser apresentada no prazo de 15 (quinze) dias corridos, a contar do comunicado de aprovação e/ou solicitação, pela Codevasf, de correção/rev</w:t>
      </w:r>
      <w:r>
        <w:rPr>
          <w:szCs w:val="20"/>
        </w:rPr>
        <w:t>isão da Versão Preliminar;</w:t>
      </w:r>
    </w:p>
    <w:p w:rsidR="00843B3B" w:rsidRDefault="00AA576E">
      <w:pPr>
        <w:pStyle w:val="PargrafodaLista"/>
        <w:numPr>
          <w:ilvl w:val="1"/>
          <w:numId w:val="35"/>
        </w:numPr>
        <w:ind w:left="714" w:hanging="357"/>
        <w:rPr>
          <w:szCs w:val="20"/>
        </w:rPr>
      </w:pPr>
      <w:r>
        <w:rPr>
          <w:szCs w:val="20"/>
        </w:rPr>
        <w:t>Relatórios Síntese do Relatório Final - deverá fornecer as informações referentes ao Projeto em questão, de modo sintético, e a justificativa das alternativas selecionadas, a descrição destas e o arranjo institucional para a impl</w:t>
      </w:r>
      <w:r>
        <w:rPr>
          <w:szCs w:val="20"/>
        </w:rPr>
        <w:t>antação e manutenção, assim como da sua inserção regional, incluindo recursos audiovisuais e materiais de divulgação, tecnicamente fundamentados.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Os Relatórios Finais de Estudos de Diagnóstico e de Alternativas e Projeto básico de engenharia deverão ser a</w:t>
      </w:r>
      <w:r>
        <w:t xml:space="preserve">presentados, respectivamente, de acordo com os modelos constantes nos </w:t>
      </w:r>
      <w:fldSimple w:instr=" REF _Ref450206111 \h  \* MERGEFORMAT ">
        <w:r>
          <w:t>Anexo VI</w:t>
        </w:r>
      </w:fldSimple>
      <w:r>
        <w:t xml:space="preserve"> e </w:t>
      </w:r>
      <w:fldSimple w:instr=" REF _Ref450205931 \h  \* MERGEFORMAT ">
        <w:r>
          <w:t>Anexo VII</w:t>
        </w:r>
      </w:fldSimple>
      <w:r>
        <w:t xml:space="preserve"> deste Termo de Referência. Ficará a critério </w:t>
      </w:r>
      <w:proofErr w:type="gramStart"/>
      <w:r>
        <w:t>da CONTRATADA sugerir</w:t>
      </w:r>
      <w:proofErr w:type="gramEnd"/>
      <w:r>
        <w:t xml:space="preserve"> complementações e/ou alterações no plano da obra e roteiros, para que estes fiquem adequados à realidade dos estudos, os quais deverão ser submetidas à aprovação da Codevasf.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versão de</w:t>
      </w:r>
      <w:r>
        <w:t xml:space="preserve">finitiva do Relatório Final deverá ser </w:t>
      </w:r>
      <w:proofErr w:type="gramStart"/>
      <w:r>
        <w:t>disponibilizada em DVD-ROM, incluindo textos, planilhas, desenhos, imagens, fotografias, cartas, etc., gerados em ambientes de trabalho e softwares compatíveis com os da Codevasf</w:t>
      </w:r>
      <w:proofErr w:type="gramEnd"/>
      <w:r>
        <w:t>. Caso a CONTRATADA tenha preferência e</w:t>
      </w:r>
      <w:r>
        <w:t>m gerar os trabalhos produzidos em softwares não disponibilizados pela Codevasf, ficará obrigada a fornecer os originais dos mesmos, completos, com os respectivos manuais e garantias.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 xml:space="preserve">Os programas de computação utilizados na elaboração do projeto deverão </w:t>
      </w:r>
      <w:r>
        <w:t>ser apresentados de modo sistemático e completo, as seguintes informações, entre outras: nome do programa, autor, descrição, modelo matemático utilizado, fluxograma, comentários referentes aos resultados, linguagem e programa fonte, de acordo com o exigido</w:t>
      </w:r>
      <w:r>
        <w:t xml:space="preserve"> pela Codevasf.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A CONTRATADA deverá exercer controle de qualidade sobre as informações apresentadas, tanto no texto como nos memoriais e desenhos, objetivando clareza, objetividade, consistência das informações, justificativas de resultados, com texto ise</w:t>
      </w:r>
      <w:r>
        <w:t>nto de erros de português e de digitação.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36" w:name="_Toc25032"/>
      <w:r>
        <w:t>APRESENTAÇÃO DOS TRABALHOS</w:t>
      </w:r>
      <w:bookmarkEnd w:id="36"/>
    </w:p>
    <w:p w:rsidR="00843B3B" w:rsidRDefault="00843B3B"/>
    <w:p w:rsidR="00843B3B" w:rsidRDefault="00AA576E">
      <w:pPr>
        <w:pStyle w:val="Ttulo2"/>
        <w:ind w:left="0" w:firstLine="0"/>
      </w:pPr>
      <w:r>
        <w:t xml:space="preserve">Os trabalhos de natureza técnica deverão observar, preferencialmente, as normas da Associação Brasileira de Normas Técnica - ABNT, podendo substituir estas por outras aceitas </w:t>
      </w:r>
      <w:r>
        <w:t>internacionalmente, desde que a Codevasf considere as substituições equivalentes ou superiores.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 xml:space="preserve">A CONTRATADA deverá estar ciente de que as normas técnicas relativas </w:t>
      </w:r>
      <w:proofErr w:type="gramStart"/>
      <w:r>
        <w:t>a</w:t>
      </w:r>
      <w:proofErr w:type="gramEnd"/>
      <w:r>
        <w:t xml:space="preserve"> mão-de-obra, materiais e equipamentos, referências a marcas, número de catálogos e nomes</w:t>
      </w:r>
      <w:r>
        <w:t xml:space="preserve"> de produtos citados nas Especificações Técnicas, tem caráter didático / pedagógico e não restritivo.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As normas, em qualquer hipótese, antes de sua efetiva aplicação, estarão sujeitas à aceitação pela Codevasf.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Os relatórios, desenhos, memoriais, etc., d</w:t>
      </w:r>
      <w:r>
        <w:t xml:space="preserve">everão obedecer às unidades do Sistema Métrico Internacional. Se houver necessidade de citar outras unidades, os valores expressos </w:t>
      </w:r>
      <w:proofErr w:type="gramStart"/>
      <w:r>
        <w:t>nestas serão</w:t>
      </w:r>
      <w:proofErr w:type="gramEnd"/>
      <w:r>
        <w:t xml:space="preserve"> indicados entre parênteses, ao lado da correspondente unidade oficial.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O projeto e a documentação pertinente se</w:t>
      </w:r>
      <w:r>
        <w:t>rão, obrigatoriamente, apresentados em Língua Portuguesa, excluídos os eventuais termos técnicos específicos.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Os documentos serão apresentados com as seguintes quantidades de vias: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6"/>
        </w:numPr>
        <w:ind w:left="714" w:hanging="357"/>
        <w:rPr>
          <w:szCs w:val="20"/>
        </w:rPr>
      </w:pPr>
      <w:r>
        <w:rPr>
          <w:szCs w:val="20"/>
        </w:rPr>
        <w:t>Relatório Parcial ou Específico: 03 (três) vias impressas, encadernadas e</w:t>
      </w:r>
      <w:r>
        <w:rPr>
          <w:szCs w:val="20"/>
        </w:rPr>
        <w:t>m espiral;</w:t>
      </w:r>
    </w:p>
    <w:p w:rsidR="00843B3B" w:rsidRDefault="00AA576E">
      <w:pPr>
        <w:pStyle w:val="PargrafodaLista"/>
        <w:numPr>
          <w:ilvl w:val="1"/>
          <w:numId w:val="36"/>
        </w:numPr>
        <w:ind w:left="714" w:hanging="357"/>
        <w:rPr>
          <w:szCs w:val="20"/>
        </w:rPr>
      </w:pPr>
      <w:r>
        <w:rPr>
          <w:szCs w:val="20"/>
        </w:rPr>
        <w:t>Minuta do Relatório Final: 03 (três) vias impressas, encadernadas em espiral, e em DVD-ROM;</w:t>
      </w:r>
    </w:p>
    <w:p w:rsidR="00843B3B" w:rsidRDefault="00AA576E">
      <w:pPr>
        <w:pStyle w:val="PargrafodaLista"/>
        <w:numPr>
          <w:ilvl w:val="1"/>
          <w:numId w:val="36"/>
        </w:numPr>
        <w:ind w:left="714" w:hanging="357"/>
        <w:rPr>
          <w:szCs w:val="20"/>
        </w:rPr>
      </w:pPr>
      <w:r>
        <w:rPr>
          <w:szCs w:val="20"/>
        </w:rPr>
        <w:t>Relatório Final do Diagnóstico e Estudo de Alternativas e do Projeto Básico: 04 (quatro) vias impressas, encadernadas em “capa rígida”, e em DVD-ROM;</w:t>
      </w:r>
    </w:p>
    <w:p w:rsidR="00843B3B" w:rsidRDefault="00AA576E">
      <w:pPr>
        <w:pStyle w:val="PargrafodaLista"/>
        <w:numPr>
          <w:ilvl w:val="1"/>
          <w:numId w:val="36"/>
        </w:numPr>
        <w:ind w:left="714" w:hanging="357"/>
        <w:rPr>
          <w:szCs w:val="20"/>
        </w:rPr>
      </w:pPr>
      <w:r>
        <w:rPr>
          <w:szCs w:val="20"/>
        </w:rPr>
        <w:t>Rel</w:t>
      </w:r>
      <w:r>
        <w:rPr>
          <w:szCs w:val="20"/>
        </w:rPr>
        <w:t xml:space="preserve">atório de Avaliação Ambiental: </w:t>
      </w:r>
      <w:proofErr w:type="gramStart"/>
      <w:r>
        <w:rPr>
          <w:szCs w:val="20"/>
        </w:rPr>
        <w:t>4</w:t>
      </w:r>
      <w:proofErr w:type="gramEnd"/>
      <w:r>
        <w:rPr>
          <w:szCs w:val="20"/>
        </w:rPr>
        <w:t xml:space="preserve"> (quatro) vias impressas, encadernadas em “capa rígida”, e 06 (seis) vias em DVD-ROM.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composição e a sequência a ser obedecida na apresentação dos documentos é a seguinte, em cada elemento: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Capa (NBR 6029) - será rígida,</w:t>
      </w:r>
      <w:r>
        <w:t xml:space="preserve"> em papelão, revestida de papel cartolina, plastificada ou em tecido, com os seguintes elementos: na parte superior, nome do Ministério do Desenvolvimento Regional e da Codevasf; no centro, título do projeto e a etapa contratada e desenho ou foto (opcional</w:t>
      </w:r>
      <w:r>
        <w:t xml:space="preserve">); na parte inferior, do lado direito, o n° do volume (algarismo arábico) e o título do conteúdo, o n° do tomo (algarismo romano) e título do conteúdo e parte ou anexo (alfabeto) e título do conteúdo e o(s) nome(s) do(s) </w:t>
      </w:r>
      <w:proofErr w:type="gramStart"/>
      <w:r>
        <w:t>autor(</w:t>
      </w:r>
      <w:proofErr w:type="gramEnd"/>
      <w:r>
        <w:t>es).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Lombada (NBR 6029) - de</w:t>
      </w:r>
      <w:r>
        <w:t>verá conter o seguinte, de acordo com a maneira de ser lida: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7"/>
        </w:numPr>
        <w:ind w:left="714" w:hanging="357"/>
        <w:rPr>
          <w:szCs w:val="20"/>
        </w:rPr>
      </w:pPr>
      <w:r>
        <w:rPr>
          <w:szCs w:val="20"/>
        </w:rPr>
        <w:t>Na horizontal: na parte superior, o nome Codevasf e sua logomarca; na parte inferior, o(s) nome(s) do(s) contratado(s), e logo abaixo o mês de publicação;</w:t>
      </w:r>
    </w:p>
    <w:p w:rsidR="00843B3B" w:rsidRDefault="00AA576E">
      <w:pPr>
        <w:pStyle w:val="PargrafodaLista"/>
        <w:numPr>
          <w:ilvl w:val="1"/>
          <w:numId w:val="37"/>
        </w:numPr>
        <w:ind w:left="714" w:hanging="357"/>
        <w:rPr>
          <w:szCs w:val="20"/>
        </w:rPr>
      </w:pPr>
      <w:r>
        <w:rPr>
          <w:szCs w:val="20"/>
        </w:rPr>
        <w:t>Na vertical: título do projeto, a etapa</w:t>
      </w:r>
      <w:r>
        <w:rPr>
          <w:szCs w:val="20"/>
        </w:rPr>
        <w:t xml:space="preserve"> contratada, o n° do volume (algarismo arábico) e título do conteúdo; o n° do tomo (algarismo romano), título do conteúdo e parte ou anexo (alfabeto) e título do conteúdo.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 xml:space="preserve">Folha de rosto - os elementos essenciais à identificação dos serviços ou da obra </w:t>
      </w:r>
      <w:r>
        <w:t>estão na Folha de rosto, que deverá conter os seguintes elementos: na parte superior, nome do Ministério do Desenvolvimento Regional e da Codevasf; no centro, título do projeto e etapa contratada; na parte inferior, do lado direito, o n° do volume (algaris</w:t>
      </w:r>
      <w:r>
        <w:t xml:space="preserve">mo arábico), e título do conteúdo, o n° do tomo (algarismo romano) e título do conteúdo e parte ou anexo (alfabeto) e título do conteúdo e, no rodapé, o mês da publicação e nome(s) do(s) </w:t>
      </w:r>
      <w:proofErr w:type="gramStart"/>
      <w:r>
        <w:t>autor(</w:t>
      </w:r>
      <w:proofErr w:type="gramEnd"/>
      <w:r>
        <w:t>es).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4"/>
      </w:pPr>
      <w:r>
        <w:t>No verso desta folha, deverá conter: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8"/>
        </w:numPr>
        <w:ind w:left="714" w:hanging="357"/>
        <w:rPr>
          <w:szCs w:val="20"/>
        </w:rPr>
      </w:pPr>
      <w:r>
        <w:rPr>
          <w:szCs w:val="20"/>
        </w:rPr>
        <w:t>Ficha catalográfica</w:t>
      </w:r>
      <w:r>
        <w:rPr>
          <w:szCs w:val="20"/>
        </w:rPr>
        <w:t xml:space="preserve"> de acordo com as normas AACR2 - Anglo American </w:t>
      </w:r>
      <w:proofErr w:type="gramStart"/>
      <w:r>
        <w:rPr>
          <w:szCs w:val="20"/>
        </w:rPr>
        <w:t>CataloguingRules</w:t>
      </w:r>
      <w:proofErr w:type="gramEnd"/>
      <w:r>
        <w:rPr>
          <w:szCs w:val="20"/>
        </w:rPr>
        <w:t>;</w:t>
      </w:r>
    </w:p>
    <w:p w:rsidR="00843B3B" w:rsidRDefault="00AA576E">
      <w:pPr>
        <w:pStyle w:val="PargrafodaLista"/>
        <w:numPr>
          <w:ilvl w:val="1"/>
          <w:numId w:val="38"/>
        </w:numPr>
        <w:ind w:left="714" w:hanging="357"/>
        <w:rPr>
          <w:szCs w:val="20"/>
        </w:rPr>
      </w:pPr>
      <w:r>
        <w:rPr>
          <w:szCs w:val="20"/>
        </w:rPr>
        <w:t>Nome do contratante (Codevasf) por extenso, seguido da sigla, endereço, telefone, fax, endereço na internet e e-mail desta.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Índice Geral - deverá trazer cada volume/tomo e o título referent</w:t>
      </w:r>
      <w:r>
        <w:t>e a cada estudo, conforme sequência do exemplo: Volume 1 - Relatório Síntese do Projeto; Tomo I - Relatórios do Projeto; Tomo II - Serviços de Campo e Laboratório; Volume 2 - (especificar documentos); Volume 3 - (especificar documentos).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 xml:space="preserve">Sumário - deverá </w:t>
      </w:r>
      <w:r>
        <w:t>conter as principais divisões, seções ou partes do Volume, na mesma ordem em que a matéria é apresentada.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Listas - NBR 6029.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Apresentação - deverá conter esclarecimentos, justificativas ou comentários, a data da licitação, o n° do edital, o n° do contrat</w:t>
      </w:r>
      <w:r>
        <w:t>o, data de assinatura, e conter uma breve explicação a respeito do conteúdo de cada volume que compõe o estudo.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Texto - deverá conter introdução, corpo e conclusão.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Apêndices e Anexos (NBR 6029) - matéria acrescentada no final do documento, a título de e</w:t>
      </w:r>
      <w:r>
        <w:t>sclarecimento ou complementação.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Referências Bibliográficas (NBR 6023) - elaboradas a partir do material consultado, devem vir dispostas em ordem alfabética.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Disposição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documentação deverá estar disposta segundo os padrões enunciados a seguir: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Formatos de papel (NBR 5339):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9"/>
        </w:numPr>
        <w:ind w:left="714" w:hanging="357"/>
        <w:rPr>
          <w:szCs w:val="20"/>
        </w:rPr>
      </w:pPr>
      <w:r>
        <w:rPr>
          <w:szCs w:val="20"/>
        </w:rPr>
        <w:t>Os desenhos e plantas dos trabalhos deverão ser produzidos em formato A1 e, posteriormente, reduzidos para apresentação em álbum formato A3;</w:t>
      </w:r>
    </w:p>
    <w:p w:rsidR="00843B3B" w:rsidRDefault="00AA576E">
      <w:pPr>
        <w:pStyle w:val="PargrafodaLista"/>
        <w:numPr>
          <w:ilvl w:val="1"/>
          <w:numId w:val="39"/>
        </w:numPr>
        <w:ind w:left="714" w:hanging="357"/>
        <w:rPr>
          <w:szCs w:val="20"/>
        </w:rPr>
      </w:pPr>
      <w:r>
        <w:rPr>
          <w:szCs w:val="20"/>
        </w:rPr>
        <w:t>A normografia apresentada não poderá, quando reduzida, perder a legibilidade das in</w:t>
      </w:r>
      <w:r>
        <w:rPr>
          <w:szCs w:val="20"/>
        </w:rPr>
        <w:t>formações</w:t>
      </w:r>
    </w:p>
    <w:p w:rsidR="00843B3B" w:rsidRDefault="00843B3B">
      <w:pPr>
        <w:pStyle w:val="PargrafodaLista"/>
        <w:ind w:left="714"/>
        <w:rPr>
          <w:szCs w:val="20"/>
        </w:rPr>
      </w:pPr>
    </w:p>
    <w:p w:rsidR="00843B3B" w:rsidRDefault="00AA576E">
      <w:pPr>
        <w:pStyle w:val="PargrafodaLista"/>
        <w:numPr>
          <w:ilvl w:val="1"/>
          <w:numId w:val="39"/>
        </w:numPr>
        <w:ind w:left="714" w:hanging="357"/>
        <w:rPr>
          <w:szCs w:val="20"/>
        </w:rPr>
      </w:pPr>
      <w:r>
        <w:rPr>
          <w:szCs w:val="20"/>
        </w:rPr>
        <w:t>Os originais, em formato A1, deverão ser entregues à Codevasf;</w:t>
      </w:r>
    </w:p>
    <w:p w:rsidR="00843B3B" w:rsidRDefault="00AA576E">
      <w:pPr>
        <w:pStyle w:val="PargrafodaLista"/>
        <w:numPr>
          <w:ilvl w:val="1"/>
          <w:numId w:val="39"/>
        </w:numPr>
        <w:ind w:left="714" w:hanging="357"/>
        <w:rPr>
          <w:szCs w:val="20"/>
        </w:rPr>
      </w:pPr>
      <w:r>
        <w:rPr>
          <w:szCs w:val="20"/>
        </w:rPr>
        <w:t>Especificações, memórias de cálculo, estudos e texto deverão estar em formato A4.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Paginação e Numeração: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A numeração das páginas deverá ser feita a partir da primeira página imp</w:t>
      </w:r>
      <w:r>
        <w:rPr>
          <w:szCs w:val="20"/>
        </w:rPr>
        <w:t>ressa, excluída(s) a(s) capa(s);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A numeração deverá ser contínua e em algarismos arábicos.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Formulários e Tabelas: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Estes dispositivos deverão seguir os seguintes padrões: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obedecer às Normas de Apresentação Tabular do IBGE;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Serem numerados, em al</w:t>
      </w:r>
      <w:r>
        <w:rPr>
          <w:szCs w:val="20"/>
        </w:rPr>
        <w:t>garismos romanos, de acordo com as respectivas seções, em sequência no texto, logo após a primeira citação referente ao formulário ou tabela;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c)</w:t>
      </w:r>
      <w:proofErr w:type="gramEnd"/>
      <w:r>
        <w:rPr>
          <w:szCs w:val="20"/>
        </w:rPr>
        <w:tab/>
        <w:t>Apresentar título;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d)</w:t>
      </w:r>
      <w:proofErr w:type="gramEnd"/>
      <w:r>
        <w:rPr>
          <w:szCs w:val="20"/>
        </w:rPr>
        <w:tab/>
        <w:t>Apresentar citações da fonte.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Numeração progressiva das seções de um documento (NBR 6024</w:t>
      </w:r>
      <w:r>
        <w:t>):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apresentar sistema de numeração progressiva das partes do documento, de modo a permitir a exposição mais clara da matéria e a localização imediata de cada parte;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 xml:space="preserve">As seções poderão ser subdivididas, desde que não sacrifiquem a concisão do </w:t>
      </w:r>
      <w:r>
        <w:rPr>
          <w:szCs w:val="20"/>
        </w:rPr>
        <w:t>documento, limitando-se à quinaria.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Numeração e Registro dos Documentos: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Numeração: os desenhos, especificações, listas de ferro e material, etc., deverão ser numerados cronologicamente e de acordo com as diversas áreas;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Registro: os documentos emi</w:t>
      </w:r>
      <w:r>
        <w:rPr>
          <w:szCs w:val="20"/>
        </w:rPr>
        <w:t>tidos deverão ser registrados conforme padrão da Codevasf, permitindo o controle da emissão desses documentos pela CONTRATADA e pela Codevasf.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Referências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Indicar, em cada documento, aqueles que lhes são referentes.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Revisão de documentos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Os documentos </w:t>
      </w:r>
      <w:r>
        <w:rPr>
          <w:szCs w:val="20"/>
        </w:rPr>
        <w:t>revistos deverão ter indicação e apresentarem, em local específico, a descrição das alterações efetuadas.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Escala (NBR 5984)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escala do desenho deverá, obrigatoriamente, constar na legenda.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Dobramento das folhas (NBR 5984)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 formato final da apresentaç</w:t>
      </w:r>
      <w:r>
        <w:rPr>
          <w:szCs w:val="20"/>
        </w:rPr>
        <w:t xml:space="preserve">ão deverá ser em </w:t>
      </w:r>
      <w:proofErr w:type="gramStart"/>
      <w:r>
        <w:rPr>
          <w:szCs w:val="20"/>
        </w:rPr>
        <w:t>A4 ,</w:t>
      </w:r>
      <w:proofErr w:type="gramEnd"/>
      <w:r>
        <w:rPr>
          <w:szCs w:val="20"/>
        </w:rPr>
        <w:t xml:space="preserve"> mesmo que resulte no dobramento das folhas.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Legendas (NBR 5984)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legendas utilizadas deverão seguir os seguintes padrões: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 xml:space="preserve">As folhas de documentos (desenho, lista ou especificação) deverão conter, na extremidade inferior </w:t>
      </w:r>
      <w:r>
        <w:rPr>
          <w:szCs w:val="20"/>
        </w:rPr>
        <w:t>direita, um quadro destinado à legenda, contendo, além do título, as indicações necessárias à sua identificação e interpretação;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Apresentarem disposição conveniente à natureza do respectivo documento, não ultrapassando a largura de 175mm;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c)</w:t>
      </w:r>
      <w:proofErr w:type="gramEnd"/>
      <w:r>
        <w:rPr>
          <w:szCs w:val="20"/>
        </w:rPr>
        <w:tab/>
        <w:t>Deverão con</w:t>
      </w:r>
      <w:r>
        <w:rPr>
          <w:szCs w:val="20"/>
        </w:rPr>
        <w:t>ter, no mínimo, as seguintes indicações, indispensáveis para um determinado tipo de documento: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Codevasf;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Título do projeto;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Título do documento;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Data (mês / ano);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Nome da CONTRATADA;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Número do documento e, se necessário, outras indicações para classificaçã</w:t>
      </w:r>
      <w:r>
        <w:rPr>
          <w:szCs w:val="20"/>
        </w:rPr>
        <w:t>o e arquivamento;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Indicação de “substitui” ou “substituído por”, quando for o caso;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Assinaturas dos responsáveis pelo documento (projeto; desenho; verificação e aprovação);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Número de revisão;</w:t>
      </w:r>
    </w:p>
    <w:p w:rsidR="00843B3B" w:rsidRDefault="00AA576E">
      <w:pPr>
        <w:pStyle w:val="PargrafodaLista"/>
        <w:numPr>
          <w:ilvl w:val="0"/>
          <w:numId w:val="40"/>
        </w:numPr>
        <w:ind w:left="1208" w:hanging="357"/>
        <w:rPr>
          <w:szCs w:val="20"/>
        </w:rPr>
      </w:pPr>
      <w:r>
        <w:rPr>
          <w:szCs w:val="20"/>
        </w:rPr>
        <w:t>Escala.</w:t>
      </w:r>
    </w:p>
    <w:p w:rsidR="00843B3B" w:rsidRDefault="00AA576E">
      <w:pPr>
        <w:ind w:left="714" w:hanging="357"/>
        <w:contextualSpacing/>
        <w:rPr>
          <w:szCs w:val="20"/>
        </w:rPr>
      </w:pPr>
      <w:proofErr w:type="gramStart"/>
      <w:r>
        <w:rPr>
          <w:szCs w:val="20"/>
        </w:rPr>
        <w:t>d)</w:t>
      </w:r>
      <w:proofErr w:type="gramEnd"/>
      <w:r>
        <w:rPr>
          <w:szCs w:val="20"/>
        </w:rPr>
        <w:tab/>
        <w:t xml:space="preserve">Descrição de modificações e as indicações </w:t>
      </w:r>
      <w:r>
        <w:rPr>
          <w:szCs w:val="20"/>
        </w:rPr>
        <w:t>suplementares, quando necessárias, deverão ser apresentadas acima ou à esquerda da legenda.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pStyle w:val="Ttulo2"/>
        <w:ind w:left="0" w:firstLine="0"/>
      </w:pPr>
      <w:r>
        <w:t>Codificação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</w:pPr>
      <w:r>
        <w:t>As instruções contidas no Manual de Codificação, parte integrante dos Manuais de Operação e Manutenção da Codevasf, deverão ser seguidas quando da cod</w:t>
      </w:r>
      <w:r>
        <w:t>ificação de documentos.</w:t>
      </w:r>
    </w:p>
    <w:p w:rsidR="00843B3B" w:rsidRDefault="00843B3B"/>
    <w:p w:rsidR="00843B3B" w:rsidRDefault="00AA576E">
      <w:pPr>
        <w:pStyle w:val="Ttulo2"/>
        <w:ind w:left="0" w:firstLine="0"/>
      </w:pPr>
      <w:r>
        <w:t>Os trabalhos de campo podem ser apresentados nos modelos padrão da Codevasf (planilhas, cadernetas, boletins de sondagens, ensaios, etc.) ou em modelos que incluam as informações do padrão estabelecido.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37" w:name="_Toc24602"/>
      <w:r>
        <w:t>FISCALIZAÇÃO</w:t>
      </w:r>
      <w:bookmarkEnd w:id="37"/>
    </w:p>
    <w:p w:rsidR="00843B3B" w:rsidRDefault="00843B3B"/>
    <w:p w:rsidR="00843B3B" w:rsidRDefault="00AA576E">
      <w:pPr>
        <w:pStyle w:val="Ttulo2"/>
        <w:ind w:left="0" w:firstLine="0"/>
      </w:pPr>
      <w:r>
        <w:t>A fiscalizaç</w:t>
      </w:r>
      <w:r>
        <w:t>ão dos serviços será feita por empregado formalmente designado, a quem compete verificar se a CONTRATADA está executando os trabalhos, observando o contrato e os documentos que o integram e competências definidas no Manual de Contrato.</w:t>
      </w:r>
    </w:p>
    <w:p w:rsidR="00843B3B" w:rsidRDefault="00843B3B"/>
    <w:p w:rsidR="00843B3B" w:rsidRDefault="00AA576E">
      <w:pPr>
        <w:pStyle w:val="Ttulo2"/>
        <w:ind w:left="0" w:firstLine="0"/>
      </w:pPr>
      <w:r>
        <w:t>Fica assegurado aos</w:t>
      </w:r>
      <w:r>
        <w:t xml:space="preserve"> técnicos da Codevasf o direito de, </w:t>
      </w:r>
      <w:proofErr w:type="gramStart"/>
      <w:r>
        <w:t>a seu</w:t>
      </w:r>
      <w:proofErr w:type="gramEnd"/>
      <w:r>
        <w:t xml:space="preserve"> exclusivo critério, acompanhar, fiscalizar e participar, total ou parcialmente, diretamente ou por meio de terceiros, da execução dos serviços prestados pela CONTRATADA, com livre acesso ao local de trabalho para o</w:t>
      </w:r>
      <w:r>
        <w:t>btenção de quaisquer esclarecimentos julgados necessários à execução dos serviços.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Acompanhar a execução dos serviços objeto do contrato, como representante da Codevasf, de forma a garantir o cumprimento do que foi pactuado, observando para que não haja s</w:t>
      </w:r>
      <w:r>
        <w:t>ubcontratação de serviços vedados no instrumento assinado pelas partes.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Esclarecer dúvidas ou fornecer informações solicitadas pelo preposto/representante da CONTRATADA ou, quando não estiverem sob sua alçada, encaminhá-las a quem compete.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Checar se a CO</w:t>
      </w:r>
      <w:r>
        <w:t>NTRATADA disponibilizou os equipamentos e recursos humanos previstos para a execução dos serviços.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Tratar diretamente com a equipe de apoio à fiscalização contratada pela Codevasf, quando houver, exigindo atuação em conformidade com o instrumento do contr</w:t>
      </w:r>
      <w:r>
        <w:t>ato, cobrando a presença de técnicos no local da prestação dos serviços, emissão de relatórios, boletins ou outros documentos que se façam necessários ao fiel cumprimento do objeto.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Solicitar da CONTRATADA a relação de empregados contratados e terceirizad</w:t>
      </w:r>
      <w:r>
        <w:t>os, com as seguintes informações: nome completo, cargo ou função, valor do salário, número do RG e do CPF.</w:t>
      </w:r>
    </w:p>
    <w:p w:rsidR="00843B3B" w:rsidRDefault="00843B3B"/>
    <w:p w:rsidR="00843B3B" w:rsidRDefault="00AA576E">
      <w:pPr>
        <w:pStyle w:val="Ttulo2"/>
        <w:ind w:left="0" w:firstLine="0"/>
      </w:pPr>
      <w:r>
        <w:t>Acompanhar o cumprimento, pela CONTRATADA, do cronograma físico-financeiro pactuado, encaminhando ao titular da unidade orgânica demandante, eventua</w:t>
      </w:r>
      <w:r>
        <w:t>is pedidos de modificações solicitados pela CONTRATADA.</w:t>
      </w:r>
    </w:p>
    <w:p w:rsidR="00843B3B" w:rsidRDefault="00843B3B"/>
    <w:p w:rsidR="00843B3B" w:rsidRDefault="00AA576E">
      <w:pPr>
        <w:pStyle w:val="Ttulo2"/>
        <w:ind w:left="0" w:firstLine="0"/>
      </w:pPr>
      <w:r>
        <w:t>Estabelecer prazo para correção de eventuais pendências na execução do contrato e informar ao titular da unidade orgânica demandante, ocorrências que possam gerar dificuldades à conclusão dos serviço</w:t>
      </w:r>
      <w:r>
        <w:t>s ou em relação a terceiros, cientificando-a da possibilidade de não conclusão do objeto na data aprazada, com as devidas justificativas.</w:t>
      </w:r>
    </w:p>
    <w:p w:rsidR="00843B3B" w:rsidRDefault="00843B3B"/>
    <w:p w:rsidR="00843B3B" w:rsidRDefault="00AA576E">
      <w:pPr>
        <w:pStyle w:val="Ttulo2"/>
        <w:ind w:left="0" w:firstLine="0"/>
      </w:pPr>
      <w:r>
        <w:t>Rejeitar, no todo ou em parte, serviço executado em desacordo com o instrumento contratual.</w:t>
      </w:r>
    </w:p>
    <w:p w:rsidR="00843B3B" w:rsidRDefault="00843B3B"/>
    <w:p w:rsidR="00843B3B" w:rsidRDefault="00AA576E">
      <w:pPr>
        <w:pStyle w:val="Ttulo2"/>
        <w:ind w:left="0" w:firstLine="0"/>
      </w:pPr>
      <w:r>
        <w:t>O fiscal do contrato dev</w:t>
      </w:r>
      <w:r>
        <w:t xml:space="preserve">erá analisar os relatórios e documentos apresentados pela CONTRATADA, conforme os prazos estabelecidos no item </w:t>
      </w:r>
      <w:r>
        <w:t>10</w:t>
      </w:r>
      <w:r>
        <w:t>, contados do dia seguinte do recebimento destes.</w:t>
      </w:r>
    </w:p>
    <w:p w:rsidR="00843B3B" w:rsidRDefault="00843B3B"/>
    <w:p w:rsidR="00843B3B" w:rsidRDefault="00AA576E">
      <w:pPr>
        <w:pStyle w:val="Ttulo2"/>
        <w:ind w:left="0" w:firstLine="0"/>
      </w:pPr>
      <w:r>
        <w:t>Os relatórios e documentos não aprovados serão devolvidos para as correções e complementaçõe</w:t>
      </w:r>
      <w:r>
        <w:t>s necessárias, de acordo com as análises encaminhadas à CONTRATADA.</w:t>
      </w:r>
    </w:p>
    <w:p w:rsidR="00843B3B" w:rsidRDefault="00843B3B"/>
    <w:p w:rsidR="00843B3B" w:rsidRDefault="00AA576E">
      <w:pPr>
        <w:pStyle w:val="Ttulo2"/>
        <w:ind w:left="0" w:firstLine="0"/>
      </w:pPr>
      <w:r>
        <w:t>Notificar a CONTRATADA sobre quaisquer ocorrências encontradas em desconformidade com as cláusulas contratuais, sempre por escrito, com prova de recebimento da notificação.</w:t>
      </w:r>
    </w:p>
    <w:p w:rsidR="00843B3B" w:rsidRDefault="00843B3B"/>
    <w:p w:rsidR="00843B3B" w:rsidRDefault="00AA576E">
      <w:pPr>
        <w:pStyle w:val="Ttulo2"/>
        <w:ind w:left="0" w:firstLine="0"/>
      </w:pPr>
      <w:r>
        <w:t>Manter em arq</w:t>
      </w:r>
      <w:r>
        <w:t>uivo organizado memória de cálculo dos quantitativos de serviços executados e os consequentes boletins de medição com vistas a atender demandas de órgãos de controle interno e externo.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Atestar as notas fiscais e encaminhá-las ao titular da unidade </w:t>
      </w:r>
      <w:r>
        <w:t>orgânica demandante, para providências quanto ao pagamento.</w:t>
      </w:r>
    </w:p>
    <w:p w:rsidR="00843B3B" w:rsidRDefault="00843B3B"/>
    <w:p w:rsidR="00843B3B" w:rsidRDefault="00AA576E">
      <w:pPr>
        <w:pStyle w:val="Ttulo2"/>
        <w:ind w:left="0" w:firstLine="0"/>
      </w:pPr>
      <w:r>
        <w:t>Receber e encaminhar ao titular da unidade orgânica demandante, para providências, os pedidos de reajuste/repactuação e reequilíbrio econômico financeiro.</w:t>
      </w:r>
    </w:p>
    <w:p w:rsidR="00843B3B" w:rsidRDefault="00843B3B"/>
    <w:p w:rsidR="00843B3B" w:rsidRDefault="00AA576E">
      <w:pPr>
        <w:pStyle w:val="Ttulo2"/>
        <w:ind w:left="0" w:firstLine="0"/>
      </w:pPr>
      <w:r>
        <w:t>Manter controle sobre o prazo de vigênc</w:t>
      </w:r>
      <w:r>
        <w:t>ia do instrumento contratual sob sua responsabilidade e encaminhar processo ao titular da unidade orgânica demandante, no caso de solicitação de prorrogação do prazo de vigência contratual.</w:t>
      </w:r>
    </w:p>
    <w:p w:rsidR="00843B3B" w:rsidRDefault="00843B3B"/>
    <w:p w:rsidR="00843B3B" w:rsidRDefault="00AA576E">
      <w:pPr>
        <w:pStyle w:val="Ttulo2"/>
        <w:ind w:left="0" w:firstLine="0"/>
      </w:pPr>
      <w:r>
        <w:t>Analisar e emitir nota técnica referente aos pedidos de prorrogaç</w:t>
      </w:r>
      <w:r>
        <w:t>ão de prazos, de interrupções na execução do objeto, de serviços extraordinários, de modificações no projeto ou alterações relativas à qualidade, à segurança e outras, de modo a subsidiar a decisão final pela autoridade competente.</w:t>
      </w:r>
    </w:p>
    <w:p w:rsidR="00843B3B" w:rsidRDefault="00843B3B"/>
    <w:p w:rsidR="00843B3B" w:rsidRDefault="00AA576E">
      <w:pPr>
        <w:pStyle w:val="Ttulo2"/>
        <w:ind w:left="0" w:firstLine="0"/>
      </w:pPr>
      <w:r>
        <w:t>Informar à unidade de f</w:t>
      </w:r>
      <w:r>
        <w:t>inanças, mediante Termo de Encerramento Físico – TEF, quanto ao término da vigência do contrato, para providências no sentido de liberação da garantia contratual em favor da CONTRATADA.</w:t>
      </w:r>
    </w:p>
    <w:p w:rsidR="00843B3B" w:rsidRDefault="00843B3B"/>
    <w:p w:rsidR="00843B3B" w:rsidRDefault="00AA576E">
      <w:pPr>
        <w:pStyle w:val="Ttulo2"/>
        <w:ind w:left="0" w:firstLine="0"/>
      </w:pPr>
      <w:r>
        <w:t>Receber as etapas dos serviços mediante medições precisas e de acordo</w:t>
      </w:r>
      <w:r>
        <w:t xml:space="preserve"> com as regras contratuais.</w:t>
      </w:r>
    </w:p>
    <w:p w:rsidR="00843B3B" w:rsidRDefault="00843B3B"/>
    <w:p w:rsidR="00843B3B" w:rsidRDefault="00AA576E">
      <w:pPr>
        <w:pStyle w:val="Ttulo2"/>
        <w:ind w:left="0" w:firstLine="0"/>
      </w:pPr>
      <w:r>
        <w:t>Informar ao titular da unidade orgânica demandante as ocorrências relacionadas à execução do contrato que ultrapassarem a sua competência de atuação, objetivando a regularização das faltas ou defeitos observados.</w:t>
      </w:r>
    </w:p>
    <w:p w:rsidR="00843B3B" w:rsidRDefault="00843B3B"/>
    <w:p w:rsidR="00843B3B" w:rsidRDefault="00AA576E">
      <w:pPr>
        <w:pStyle w:val="Ttulo2"/>
        <w:ind w:left="0" w:firstLine="0"/>
      </w:pPr>
      <w:r>
        <w:t>Receber, prov</w:t>
      </w:r>
      <w:r>
        <w:t>isória e definitivamente, os serviços sob sua responsabilidade, mediante recibo ou Termo Circunstanciado, quando não for designada comissão de recebimento ou outro empregado.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Cabe à Fiscalização verificar a ocorrência de fatos para os quais tenha sido est</w:t>
      </w:r>
      <w:r>
        <w:t>ipulada qualquer penalidade contratual. A Fiscalização informará ao setor competente quanto ao fato, instruindo o seu relatório com os documentos necessários, e em caso de multa, a indicação do seu valor.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ação e/ou omissão, total ou parcial, da Fiscaliz</w:t>
      </w:r>
      <w:r>
        <w:t>ação não eximirá a CONTRATADA da integral responsabilidade pela execução do objeto deste contrato.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Fiscalização deverá verificar, periodicamente, no decorrer da execução do contrato, se a CONTRATADA mantém, em compatibilidade com as obrigações assumidas</w:t>
      </w:r>
      <w:r>
        <w:t>, todas as condições de habilitação e qualificação exigidas na licitação, comprovada mediante consulta ao SICAF, CADIN ou certidões comprobatórias.</w:t>
      </w:r>
    </w:p>
    <w:p w:rsidR="00843B3B" w:rsidRDefault="00843B3B"/>
    <w:p w:rsidR="00843B3B" w:rsidRDefault="00843B3B"/>
    <w:p w:rsidR="00843B3B" w:rsidRDefault="00AA576E">
      <w:pPr>
        <w:pStyle w:val="Ttulo1"/>
      </w:pPr>
      <w:bookmarkStart w:id="38" w:name="_Toc12470"/>
      <w:r>
        <w:t>RECEBIMENTO DEFINITIVO DOS SERVIÇOS</w:t>
      </w:r>
      <w:bookmarkEnd w:id="38"/>
    </w:p>
    <w:p w:rsidR="00843B3B" w:rsidRDefault="00843B3B"/>
    <w:p w:rsidR="00843B3B" w:rsidRDefault="00AA576E">
      <w:pPr>
        <w:pStyle w:val="Ttulo2"/>
        <w:numPr>
          <w:ilvl w:val="1"/>
          <w:numId w:val="41"/>
        </w:numPr>
        <w:ind w:left="0" w:firstLine="0"/>
      </w:pPr>
      <w:bookmarkStart w:id="39" w:name="_Ref462323335"/>
      <w:r>
        <w:t xml:space="preserve">Para a finalização dos trabalhos e, respectiva emissão, por parte da </w:t>
      </w:r>
      <w:r>
        <w:t>CODEVASF, do Termo de Encerramento Físico e do Atestado de Capacidade Técnica, além da liberação da garantia/caução contratual, a CONTRATADA deverá apresentar todos os relatórios exigidos no item 14 deste TR, analisados e aprovados pela CODEVASF.</w:t>
      </w:r>
      <w:bookmarkEnd w:id="39"/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 xml:space="preserve">Após o </w:t>
      </w:r>
      <w:r>
        <w:t>término dos serviços objeto deste TR, a CONTRATADA requererá à FISCALIZAÇÃO, o seu recebimento provisório, que deverá ocorrer no prazo de até 15 (quinze) dias da data de sua solicitação.</w:t>
      </w:r>
    </w:p>
    <w:p w:rsidR="00843B3B" w:rsidRDefault="00843B3B"/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Na hipótese da necessidade de correção, será estabelecido pela FISCA</w:t>
      </w:r>
      <w:r>
        <w:t>LIZAÇÃO um prazo para que a CONTRATADA, às suas expensas, complemente, refaça ou substitua os serviços rejeitados.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 xml:space="preserve">Após o recebimento provisório do objeto pela FISCALIZAÇÃO, será designado Servidor ou Comissão para o recebimento definitivo do objeto, que </w:t>
      </w:r>
      <w:r>
        <w:t>deverá ocorrer no prazo de até 15 (quinze) dias da data de sua designação.</w:t>
      </w:r>
    </w:p>
    <w:p w:rsidR="00843B3B" w:rsidRDefault="00843B3B"/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Na hipótese da necessidade de nova correção, o Servidor ou Comissão estabelecerá um prazo para que a CONTRATADA, às suas expensas, complemente, refaça ou substitua os serviços reje</w:t>
      </w:r>
      <w:r>
        <w:t>itados.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Aceitos e aprovados os serviços, será emitido o Termo de Encerramento Físico (TEF), que deverá ser assinado por representante autorizado da CONTRATADA, possibilitando a liberação da garantia.</w:t>
      </w:r>
    </w:p>
    <w:p w:rsidR="00843B3B" w:rsidRDefault="00843B3B">
      <w:pPr>
        <w:pStyle w:val="Ttulo3"/>
        <w:numPr>
          <w:ilvl w:val="0"/>
          <w:numId w:val="0"/>
        </w:num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 xml:space="preserve">O recebimento provisório ou definitivo não exclui a </w:t>
      </w:r>
      <w:r>
        <w:t>responsabilidade civil pela elaboração do projeto, nem ético-profissional pela perfeita execução do contrato, dentro dos limites estabelecidos neste Termo de Referência, por parte da CONTRATADA.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Após a emissão do Termo de Encerramento Físico (TEF), o Dire</w:t>
      </w:r>
      <w:r>
        <w:t>tor ou Gerente-Executivo da Área correspondente, no caso de contratos firmados pela Sede, ou o Superintendente Regional, para os contratos firmados pelas Superintendências Regionais, emitirá, caso solicitado, o Atestado de Capacidade Técnica declarando a q</w:t>
      </w:r>
      <w:r>
        <w:t>ualidade e o desempenho dos serviços prestados pela Contratada.</w:t>
      </w:r>
    </w:p>
    <w:p w:rsidR="00843B3B" w:rsidRDefault="00843B3B"/>
    <w:p w:rsidR="00843B3B" w:rsidRDefault="00843B3B"/>
    <w:p w:rsidR="00843B3B" w:rsidRDefault="00843B3B"/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A CONTRATADA entende e aceita que o pleno cumprimento do estipulado neste item é condicionante para:</w:t>
      </w:r>
    </w:p>
    <w:p w:rsidR="00843B3B" w:rsidRDefault="00843B3B">
      <w:pPr>
        <w:rPr>
          <w:szCs w:val="20"/>
        </w:rPr>
      </w:pPr>
    </w:p>
    <w:p w:rsidR="00843B3B" w:rsidRDefault="00AA576E">
      <w:pPr>
        <w:ind w:left="851"/>
        <w:rPr>
          <w:szCs w:val="20"/>
        </w:rPr>
      </w:pPr>
      <w:proofErr w:type="gramStart"/>
      <w:r>
        <w:rPr>
          <w:szCs w:val="20"/>
        </w:rPr>
        <w:t>a</w:t>
      </w:r>
      <w:proofErr w:type="gramEnd"/>
      <w:r>
        <w:rPr>
          <w:szCs w:val="20"/>
        </w:rPr>
        <w:t>)</w:t>
      </w:r>
      <w:r>
        <w:rPr>
          <w:szCs w:val="20"/>
        </w:rPr>
        <w:tab/>
        <w:t>Emissão do Termo de Encerramento Físico (TEF);</w:t>
      </w:r>
    </w:p>
    <w:p w:rsidR="00843B3B" w:rsidRDefault="00AA576E">
      <w:pPr>
        <w:ind w:left="851"/>
        <w:rPr>
          <w:szCs w:val="20"/>
        </w:rPr>
      </w:pPr>
      <w:proofErr w:type="gramStart"/>
      <w:r>
        <w:rPr>
          <w:szCs w:val="20"/>
        </w:rPr>
        <w:t>b)</w:t>
      </w:r>
      <w:proofErr w:type="gramEnd"/>
      <w:r>
        <w:rPr>
          <w:szCs w:val="20"/>
        </w:rPr>
        <w:tab/>
        <w:t>Emissão do Atestado de Capacidade</w:t>
      </w:r>
      <w:r>
        <w:rPr>
          <w:szCs w:val="20"/>
        </w:rPr>
        <w:t xml:space="preserve"> Técnica;</w:t>
      </w:r>
    </w:p>
    <w:p w:rsidR="00843B3B" w:rsidRDefault="00AA576E">
      <w:pPr>
        <w:ind w:left="851"/>
        <w:rPr>
          <w:szCs w:val="20"/>
        </w:rPr>
      </w:pPr>
      <w:proofErr w:type="gramStart"/>
      <w:r>
        <w:rPr>
          <w:szCs w:val="20"/>
        </w:rPr>
        <w:t>c)</w:t>
      </w:r>
      <w:proofErr w:type="gramEnd"/>
      <w:r>
        <w:rPr>
          <w:szCs w:val="20"/>
        </w:rPr>
        <w:tab/>
        <w:t>Liberação da Garantia/Caução Contratual.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3"/>
        <w:numPr>
          <w:ilvl w:val="2"/>
          <w:numId w:val="41"/>
        </w:numPr>
        <w:ind w:left="0" w:firstLine="0"/>
      </w:pPr>
      <w:r>
        <w:t>A última fatura de serviços somente será encaminhada para pagamento após a emissão do Termo de Encerramento Físico do Contrato (TEF), que deverá ser anexado ao processo de liberação e pagamento.</w:t>
      </w:r>
    </w:p>
    <w:p w:rsidR="00843B3B" w:rsidRDefault="00843B3B"/>
    <w:p w:rsidR="00843B3B" w:rsidRDefault="00AA576E">
      <w:pPr>
        <w:pStyle w:val="Ttulo1"/>
      </w:pPr>
      <w:bookmarkStart w:id="40" w:name="_Toc32023"/>
      <w:r>
        <w:t>SEGURANÇA E MEDICINA DO TRABALHO</w:t>
      </w:r>
      <w:bookmarkEnd w:id="40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A CONTRATADA deverá atender à legislação pertinente à proteção da integridade física e da saúde dos trabalhadores durante a realização dos serviços, conforme dispõe a Lei nº 6.514 de 22/12/1977, Portaria nº 3.214, de 08/06</w:t>
      </w:r>
      <w:r>
        <w:t>/1978, do ISSO e deverá: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2"/>
        </w:numPr>
        <w:ind w:left="142" w:firstLine="0"/>
        <w:rPr>
          <w:szCs w:val="20"/>
        </w:rPr>
      </w:pPr>
      <w:r>
        <w:rPr>
          <w:szCs w:val="20"/>
        </w:rPr>
        <w:t>Cumprir e fazer cumprir as Normas Regulamentadoras de Segurança e Medicina do Trabalho – NRs, pertinentes à natureza dos serviços a serem desenvolvidos;</w:t>
      </w:r>
    </w:p>
    <w:p w:rsidR="00843B3B" w:rsidRDefault="00AA576E">
      <w:pPr>
        <w:pStyle w:val="PargrafodaLista"/>
        <w:numPr>
          <w:ilvl w:val="0"/>
          <w:numId w:val="42"/>
        </w:numPr>
        <w:ind w:left="142" w:firstLine="0"/>
        <w:rPr>
          <w:szCs w:val="20"/>
        </w:rPr>
      </w:pPr>
      <w:r>
        <w:rPr>
          <w:szCs w:val="20"/>
        </w:rPr>
        <w:t>Elaborar os Programas PPRA e PCMSO, além do PCMAT nos casos previstos na NR-1</w:t>
      </w:r>
      <w:r>
        <w:rPr>
          <w:szCs w:val="20"/>
        </w:rPr>
        <w:t>8;</w:t>
      </w:r>
    </w:p>
    <w:p w:rsidR="00843B3B" w:rsidRDefault="00AA576E">
      <w:pPr>
        <w:pStyle w:val="PargrafodaLista"/>
        <w:numPr>
          <w:ilvl w:val="0"/>
          <w:numId w:val="42"/>
        </w:numPr>
        <w:ind w:left="142" w:firstLine="0"/>
        <w:rPr>
          <w:szCs w:val="20"/>
        </w:rPr>
      </w:pPr>
      <w:r>
        <w:rPr>
          <w:szCs w:val="20"/>
        </w:rPr>
        <w:t>Manter nos Eixos, o SESMT conforme dimensionamento disposto no Quadro II da NR-4.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41" w:name="_Toc14979"/>
      <w:r>
        <w:t>CRITÉRIOS DE SUSTENTABILIDADE AMBIENTAL</w:t>
      </w:r>
      <w:bookmarkEnd w:id="41"/>
    </w:p>
    <w:p w:rsidR="00843B3B" w:rsidRDefault="00843B3B">
      <w:pPr>
        <w:rPr>
          <w:color w:val="FF0000"/>
        </w:rPr>
      </w:pPr>
    </w:p>
    <w:p w:rsidR="00843B3B" w:rsidRDefault="00AA576E">
      <w:pPr>
        <w:pStyle w:val="Ttulo2"/>
        <w:ind w:left="0" w:firstLine="0"/>
      </w:pPr>
      <w:r>
        <w:t xml:space="preserve">A CONTRATADA deverá atender às diretrizes estabelecidas pelo Decreto nº 7.746, de 05/06/2012, que regulamentou o art. 3º da Lei </w:t>
      </w:r>
      <w:r>
        <w:t xml:space="preserve">nº 8.666, de 21/06/1993, em seu art. </w:t>
      </w:r>
      <w:proofErr w:type="gramStart"/>
      <w:r>
        <w:t>4º,</w:t>
      </w:r>
      <w:proofErr w:type="gramEnd"/>
      <w:r>
        <w:t>que estabelece como diretrizes de sustentabilidade critérios e práticas para a promoção do desenvolvimento nacional sustentável por meio das contratações realizadas pela administração pública federal direta, autárqui</w:t>
      </w:r>
      <w:r>
        <w:t>ca e fundacional e pelas empresas estatais. São diretrizes de sustentabilidade, entre outras:</w:t>
      </w:r>
    </w:p>
    <w:p w:rsidR="00843B3B" w:rsidRDefault="00843B3B">
      <w:pPr>
        <w:rPr>
          <w:color w:val="0070C0"/>
        </w:rPr>
      </w:pP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Menor impacto sobre recursos naturais como flora, fauna, ar, solo e água;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Preferência para materiais, tecnologias e matérias-primas de origem local;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Maior eficiê</w:t>
      </w:r>
      <w:r>
        <w:rPr>
          <w:szCs w:val="20"/>
        </w:rPr>
        <w:t>ncia na utilização de recursos naturais como água e energia;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Maior geração de empregos, preferencialmente com mão de obra local;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Maior vida útil e menor custo de manutenção do bem e da obra;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Uso de inovações que reduzam a pressão sobre recursos naturais; e</w:t>
      </w:r>
    </w:p>
    <w:p w:rsidR="00843B3B" w:rsidRDefault="00AA576E">
      <w:pPr>
        <w:pStyle w:val="PargrafodaLista"/>
        <w:numPr>
          <w:ilvl w:val="0"/>
          <w:numId w:val="43"/>
        </w:numPr>
        <w:rPr>
          <w:szCs w:val="20"/>
        </w:rPr>
      </w:pPr>
      <w:r>
        <w:rPr>
          <w:szCs w:val="20"/>
        </w:rPr>
        <w:t>Origem ambientalmente regular dos recursos naturais utilizados nos bens, serviços e obras.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>Com base nas diretrizes supracitadas, a CONTRATADA deverá atentar-se para o atendimento de alguns critérios estabelecidos na Instrução Normativa nº 1, de 19/01/201</w:t>
      </w:r>
      <w:r>
        <w:t>0 (MPOG), tais como: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a) Uso de equipamentos de climatização mecânica, ou de novas tecnologias de resfriamento do ar, que utilizem energia elétrica, apenas nos ambientes aonde for indispensável;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b) Automação da iluminação do prédio</w:t>
      </w:r>
      <w:proofErr w:type="gramStart"/>
      <w:r>
        <w:rPr>
          <w:szCs w:val="20"/>
        </w:rPr>
        <w:t>, projeto</w:t>
      </w:r>
      <w:proofErr w:type="gramEnd"/>
      <w:r>
        <w:rPr>
          <w:szCs w:val="20"/>
        </w:rPr>
        <w:t xml:space="preserve"> de iluminação, </w:t>
      </w:r>
      <w:r>
        <w:rPr>
          <w:szCs w:val="20"/>
        </w:rPr>
        <w:t>interruptores, iluminação ambiental, iluminação tarefa, uso de sensores de presença;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c) Uso exclusivo de lâmpadas fluorescentes compactas ou tubulares de alto rendimento e de luminárias eficientes;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 xml:space="preserve">d) Energia solar, ou outra energia limpa para aquecimento </w:t>
      </w:r>
      <w:r>
        <w:rPr>
          <w:szCs w:val="20"/>
        </w:rPr>
        <w:t>de água;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e) Sistema de medição individualizado de consumo de água e energia;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 xml:space="preserve"> f) Sistema de reuso de água e de tratamento de efluentes gerados;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g) Aproveitamento da água da chuva, agregando ao sistema hidráulico elementos que possibilitem a captação, trans</w:t>
      </w:r>
      <w:r>
        <w:rPr>
          <w:szCs w:val="20"/>
        </w:rPr>
        <w:t>porte, armazenamento e seu aproveitamento;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h) Utilização de materiais que sejam reciclados, reutilizados e biodegradáveis, e que reduzam a necessidade de manutenção; e</w:t>
      </w:r>
    </w:p>
    <w:p w:rsidR="00843B3B" w:rsidRDefault="00AA576E">
      <w:pPr>
        <w:pStyle w:val="PargrafodaLista"/>
        <w:ind w:left="709" w:hanging="294"/>
        <w:rPr>
          <w:szCs w:val="20"/>
        </w:rPr>
      </w:pPr>
      <w:r>
        <w:rPr>
          <w:szCs w:val="20"/>
        </w:rPr>
        <w:t>I)</w:t>
      </w:r>
      <w:proofErr w:type="gramStart"/>
      <w:r>
        <w:rPr>
          <w:szCs w:val="20"/>
        </w:rPr>
        <w:t xml:space="preserve">  </w:t>
      </w:r>
      <w:proofErr w:type="gramEnd"/>
      <w:r>
        <w:rPr>
          <w:szCs w:val="20"/>
        </w:rPr>
        <w:t>Comprovação da origem da madeira a ser utilizada na execução da obra ou serviço</w:t>
      </w:r>
    </w:p>
    <w:p w:rsidR="00843B3B" w:rsidRDefault="00843B3B">
      <w:pPr>
        <w:pStyle w:val="Ttulo2"/>
        <w:numPr>
          <w:ilvl w:val="0"/>
          <w:numId w:val="0"/>
        </w:numPr>
        <w:rPr>
          <w:color w:val="0070C0"/>
        </w:rPr>
      </w:pPr>
    </w:p>
    <w:p w:rsidR="00843B3B" w:rsidRDefault="00AA576E">
      <w:pPr>
        <w:pStyle w:val="Ttulo2"/>
        <w:ind w:left="0" w:firstLine="0"/>
      </w:pPr>
      <w:r>
        <w:t>Ain</w:t>
      </w:r>
      <w:r>
        <w:t>da de acordo com a IN 01/2010, na elaboração do projeto básico ou projeto executivo a CONTRATADA deverá observar as normas do Instituto Nacional de Metrologia, Normalização e Qualidade Industrial – INMETRO e as normas ISO nº 14.000 da Organização Internaci</w:t>
      </w:r>
      <w:r>
        <w:t>onal para a Padronização (International Organization for Standardization).</w:t>
      </w:r>
    </w:p>
    <w:p w:rsidR="00843B3B" w:rsidRDefault="00843B3B"/>
    <w:p w:rsidR="00843B3B" w:rsidRDefault="00AA576E">
      <w:pPr>
        <w:pStyle w:val="Ttulo2"/>
        <w:ind w:left="0" w:firstLine="0"/>
        <w:rPr>
          <w:color w:val="0070C0"/>
        </w:rPr>
      </w:pPr>
      <w:r>
        <w:t>A CONTRATADA deverá comprovar a adoção de práticas de desfazimento sustentável ou reciclagem dos bens que forem inservíveis para o processo de reutilização</w:t>
      </w:r>
      <w:r>
        <w:rPr>
          <w:color w:val="0070C0"/>
        </w:rPr>
        <w:t>.</w:t>
      </w:r>
    </w:p>
    <w:p w:rsidR="00843B3B" w:rsidRDefault="00843B3B">
      <w:pPr>
        <w:rPr>
          <w:color w:val="0070C0"/>
        </w:rPr>
      </w:pPr>
    </w:p>
    <w:p w:rsidR="00843B3B" w:rsidRDefault="00843B3B">
      <w:pPr>
        <w:rPr>
          <w:color w:val="0070C0"/>
        </w:rPr>
      </w:pPr>
    </w:p>
    <w:p w:rsidR="00843B3B" w:rsidRDefault="00843B3B">
      <w:pPr>
        <w:rPr>
          <w:color w:val="0070C0"/>
        </w:rPr>
      </w:pPr>
    </w:p>
    <w:p w:rsidR="00843B3B" w:rsidRDefault="00843B3B">
      <w:pPr>
        <w:rPr>
          <w:color w:val="0070C0"/>
        </w:rPr>
      </w:pPr>
    </w:p>
    <w:p w:rsidR="00843B3B" w:rsidRDefault="00AA576E">
      <w:pPr>
        <w:pStyle w:val="Ttulo1"/>
      </w:pPr>
      <w:bookmarkStart w:id="42" w:name="_Toc17154"/>
      <w:r>
        <w:t>OBRIGAÇÕES DA CONTR</w:t>
      </w:r>
      <w:r>
        <w:t>ATADA</w:t>
      </w:r>
      <w:bookmarkEnd w:id="42"/>
    </w:p>
    <w:p w:rsidR="00843B3B" w:rsidRDefault="00843B3B"/>
    <w:p w:rsidR="00843B3B" w:rsidRDefault="00AA576E">
      <w:pPr>
        <w:pStyle w:val="Ttulo2"/>
        <w:ind w:left="0" w:firstLine="0"/>
      </w:pPr>
      <w:r>
        <w:t>A CONTRATADA deverá apresentar à Codevasf antes do início dos trabalhos, os seguintes documentos: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4"/>
        </w:numPr>
      </w:pPr>
      <w:r>
        <w:t>Plano de Trabalho a ser aprovado pela fiscalização contendo o Plano de Logística da CONTRATADA para execução dos serviços, contendo a sequência de eta</w:t>
      </w:r>
      <w:r>
        <w:t>pas/fases de uma tarefa ou a sequência de tarefas referentes a determinado serviço ou trabalho, mensurando o tempo a ser gasto em cada uma e os recursos materiais e humanos envolvidos.</w:t>
      </w:r>
    </w:p>
    <w:p w:rsidR="00843B3B" w:rsidRDefault="00AA576E">
      <w:pPr>
        <w:pStyle w:val="PargrafodaLista"/>
        <w:numPr>
          <w:ilvl w:val="0"/>
          <w:numId w:val="44"/>
        </w:numPr>
      </w:pPr>
      <w:r>
        <w:t xml:space="preserve">Planejamento </w:t>
      </w:r>
      <w:r>
        <w:rPr>
          <w:szCs w:val="20"/>
        </w:rPr>
        <w:t>em meio eletrônico, no formato MS Project ou software simi</w:t>
      </w:r>
      <w:r>
        <w:rPr>
          <w:szCs w:val="20"/>
        </w:rPr>
        <w:t>lar, demonstrando todas as etapas previstas para a execução do objeto contratado</w:t>
      </w:r>
      <w:r>
        <w:rPr>
          <w:color w:val="0070C0"/>
          <w:szCs w:val="20"/>
        </w:rPr>
        <w:t>;</w:t>
      </w:r>
    </w:p>
    <w:p w:rsidR="00843B3B" w:rsidRDefault="00AA576E">
      <w:pPr>
        <w:pStyle w:val="PargrafodaLista"/>
        <w:numPr>
          <w:ilvl w:val="0"/>
          <w:numId w:val="44"/>
        </w:numPr>
      </w:pPr>
      <w:r>
        <w:t xml:space="preserve">Cronograma físico-financeiro, detalhado e adequado ao Plano de Trabalho referido na alínea acima. O cronograma deverá ser atualizado antes do início efetivo dos serviços, em </w:t>
      </w:r>
      <w:r>
        <w:t>função do planejamento previsto pela CONTRATADA e dos fornecimentos de responsabilidade da Codevasf, e atualizado/revisado periodicamente conforme solicitação da fiscalização.</w:t>
      </w:r>
    </w:p>
    <w:p w:rsidR="00843B3B" w:rsidRDefault="00AA576E">
      <w:pPr>
        <w:pStyle w:val="PargrafodaLista"/>
        <w:numPr>
          <w:ilvl w:val="0"/>
          <w:numId w:val="44"/>
        </w:numPr>
      </w:pPr>
      <w:r>
        <w:t>Relação dos serviços especializados que serão subcontratados, considerando as co</w:t>
      </w:r>
      <w:r>
        <w:t>ndições estabelecidas neste Termo de Referência.</w:t>
      </w:r>
    </w:p>
    <w:p w:rsidR="00843B3B" w:rsidRDefault="00AA576E">
      <w:pPr>
        <w:pStyle w:val="PargrafodaLista"/>
      </w:pPr>
      <w:r>
        <w:t>d1)</w:t>
      </w:r>
      <w:r>
        <w:tab/>
        <w:t xml:space="preserve">A CONTRATADA ao requerer autorização para subcontratação de parte dos serviços, deverá comprovar </w:t>
      </w:r>
      <w:proofErr w:type="gramStart"/>
      <w:r>
        <w:t>perante a</w:t>
      </w:r>
      <w:proofErr w:type="gramEnd"/>
      <w:r>
        <w:t xml:space="preserve"> Codevasf a regularidade jurídico/fiscal, trabalhista e técnica de sua subcontratada, respondendo</w:t>
      </w:r>
      <w:r>
        <w:t>, solidariamente com esta, pelo inadimplemento destas quando relacionadas com o objeto do contrato,  e que entre seus diretores, responsáveis técnicos ou sócios não constam funcionários, empregados ou ocupantes de cargo ou função gratificada na Codevasf.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Providenciar junto ao CREA as anotações de Responsabilidade Técnica – </w:t>
      </w:r>
      <w:proofErr w:type="gramStart"/>
      <w:r>
        <w:t>ART´</w:t>
      </w:r>
      <w:proofErr w:type="gramEnd"/>
      <w:r>
        <w:t>s referentes ao objeto do contrato e especialidades pertinentes, nos termos da Lei nº 6.496/77, apresentando as mesmas à fiscalização da Codevasf.</w:t>
      </w:r>
    </w:p>
    <w:p w:rsidR="00843B3B" w:rsidRDefault="00843B3B"/>
    <w:p w:rsidR="00843B3B" w:rsidRDefault="00AA576E">
      <w:pPr>
        <w:pStyle w:val="Ttulo2"/>
        <w:ind w:left="0" w:firstLine="0"/>
      </w:pPr>
      <w:r>
        <w:t>Manter, durante toda a execução do</w:t>
      </w:r>
      <w:r>
        <w:t xml:space="preserve"> contrato, todas as condições de habilitação e qualificação exigidas, em compatibilidade com as obrigações por ela assumidas e manter situação regular junto ao Cadastro Informativo de Créditos do Setor Público Federal – CADIN, conforme disposto no Artigo 6</w:t>
      </w:r>
      <w:r>
        <w:t>º da Lei nº 10.522, de 19 de julho de 2002.</w:t>
      </w:r>
    </w:p>
    <w:p w:rsidR="00843B3B" w:rsidRDefault="00843B3B"/>
    <w:p w:rsidR="00843B3B" w:rsidRDefault="00AA576E">
      <w:pPr>
        <w:pStyle w:val="Ttulo2"/>
        <w:ind w:left="0" w:firstLine="0"/>
      </w:pPr>
      <w:r>
        <w:t>Apresentar-se sempre que solicitada, através do seu Responsável Técnico e Coordenador dos trabalhos, nos escritórios da CONTRATANTE em Brasília – DF (ou Superintendência Regional).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Acatar as orientações da Code</w:t>
      </w:r>
      <w:r>
        <w:t>vasf, notadamente quanto ao cumprimento das Normas Internas, de Segurança e Medicina do Trabalho.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Assumir a inteira responsabilidade pelo transporte interno e externo do pessoal até o local dos serviços.</w:t>
      </w:r>
    </w:p>
    <w:p w:rsidR="00843B3B" w:rsidRDefault="00843B3B"/>
    <w:p w:rsidR="00843B3B" w:rsidRDefault="00AA576E">
      <w:pPr>
        <w:pStyle w:val="Ttulo2"/>
        <w:ind w:left="0" w:firstLine="0"/>
      </w:pPr>
      <w:r>
        <w:t>Utilização de pessoal experiente, bem como de equi</w:t>
      </w:r>
      <w:r>
        <w:t>pamentos, ferramentas e instrumentos adequados para a boa execução dos serviços.</w:t>
      </w:r>
    </w:p>
    <w:p w:rsidR="00843B3B" w:rsidRDefault="00843B3B"/>
    <w:p w:rsidR="00843B3B" w:rsidRDefault="00AA576E">
      <w:pPr>
        <w:pStyle w:val="Ttulo2"/>
        <w:ind w:left="0" w:firstLine="0"/>
      </w:pPr>
      <w:r>
        <w:t>Colocar tantas frentes de serviços quantos forem necessários (mediante anuência prévia da fiscalização), para possibilitar a perfeita execução dos serviços dentro do prazo co</w:t>
      </w:r>
      <w:r>
        <w:t>ntratual.</w:t>
      </w:r>
    </w:p>
    <w:p w:rsidR="00843B3B" w:rsidRDefault="00843B3B"/>
    <w:p w:rsidR="00843B3B" w:rsidRDefault="00AA576E">
      <w:pPr>
        <w:pStyle w:val="Ttulo2"/>
        <w:ind w:left="0" w:firstLine="0"/>
      </w:pPr>
      <w:r>
        <w:t>Responsabilizar-se pelo fornecimento de toda a mão-de-obra, sem qualquer vinculação empregatícia com a Codevasf, necessária à execução dos serviços objeto do contrato.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Responsabilizar-se por todos os ônus e obrigações concernentes à legislação </w:t>
      </w:r>
      <w:r>
        <w:t>tributária, trabalhista, securitária, previdenciária, os quais, exclusivamente, correrão por sua conta, inclusive o registro do serviço contratado junto ao conselho de classe competente.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deve assegurar e facilitar o acesso da Fiscalização, ao</w:t>
      </w:r>
      <w:r>
        <w:t>s serviços e a todos os elementos que forem necessários ao desempenho de sua missão.</w:t>
      </w:r>
    </w:p>
    <w:p w:rsidR="00843B3B" w:rsidRDefault="00843B3B"/>
    <w:p w:rsidR="00843B3B" w:rsidRDefault="00AA576E">
      <w:pPr>
        <w:pStyle w:val="Ttulo2"/>
        <w:ind w:left="0" w:firstLine="0"/>
      </w:pPr>
      <w:r>
        <w:t>Promover a substituição dos profissionais integrantes da equipe técnica somente quando caracterizada a superveniência das situações de caso fortuito ou força maior, sendo</w:t>
      </w:r>
      <w:r>
        <w:t xml:space="preserve"> que a substituição deverá ser feita por profissional de perfil técnico equivalente ou superior e mediante prévia autorização da Codevasf.</w:t>
      </w:r>
    </w:p>
    <w:p w:rsidR="00843B3B" w:rsidRDefault="00843B3B"/>
    <w:p w:rsidR="00843B3B" w:rsidRDefault="00AA576E">
      <w:pPr>
        <w:pStyle w:val="Ttulo2"/>
        <w:ind w:left="0" w:firstLine="0"/>
      </w:pPr>
      <w:r>
        <w:t>Na hipótese de eventuais Termos Aditivos, que venham acrescentar o valor da contratação, a CONTRATADA deverá reforça</w:t>
      </w:r>
      <w:r>
        <w:t>r a garantia/caução inicial durante a execução dos serviços contratados, de forma a totalizar sempre 5,0% (cinco por cento) do valor vigente do contrato (preços iniciais mais aditivos e reajustamentos quando aplicável).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A CONTRATADA deverá conceder livre </w:t>
      </w:r>
      <w:r>
        <w:t>acesso aos seus documentos e registros contábeis, referentes ao objeto da licitação, para os servidores ou empregados do órgão ou entidade CONTRATANTE e dos órgãos de controle interno e externo.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Caso a CONTRATADA seja registrada em região diferente </w:t>
      </w:r>
      <w:r>
        <w:t xml:space="preserve">daquela em que serão executados os serviços objeto deste TR, deverá apresentar </w:t>
      </w:r>
      <w:proofErr w:type="gramStart"/>
      <w:r>
        <w:t>visto,</w:t>
      </w:r>
      <w:proofErr w:type="gramEnd"/>
      <w:r>
        <w:t xml:space="preserve"> novo registro ou dispensa de registro, em conformidade com disposto nos arts. </w:t>
      </w:r>
      <w:proofErr w:type="gramStart"/>
      <w:r>
        <w:t>5º, 6º e 7º</w:t>
      </w:r>
      <w:proofErr w:type="gramEnd"/>
      <w:r>
        <w:t xml:space="preserve"> da Resolução CONFEA nº 336 de 27 de outubro de 1989.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será responsá</w:t>
      </w:r>
      <w:r>
        <w:t xml:space="preserve">vel por quaisquer acidentes de trabalho referentes </w:t>
      </w:r>
      <w:proofErr w:type="gramStart"/>
      <w:r>
        <w:t>a seu</w:t>
      </w:r>
      <w:proofErr w:type="gramEnd"/>
      <w:r>
        <w:t xml:space="preserve"> pessoal que venham a ocorrer por conta do serviço contratado e/ou por ela causado a terceiros.</w:t>
      </w:r>
    </w:p>
    <w:p w:rsidR="00843B3B" w:rsidRDefault="00843B3B"/>
    <w:p w:rsidR="00843B3B" w:rsidRDefault="00AA576E">
      <w:pPr>
        <w:pStyle w:val="Ttulo2"/>
        <w:ind w:left="0" w:firstLine="0"/>
      </w:pPr>
      <w:r>
        <w:t>Desfazer e corrigir os serviços rejeitados pela Fiscalização dentro do prazo estabelecido pela mesma, a</w:t>
      </w:r>
      <w:r>
        <w:t>rcando com todas as despesas necessárias.</w:t>
      </w:r>
    </w:p>
    <w:p w:rsidR="00843B3B" w:rsidRDefault="00843B3B"/>
    <w:p w:rsidR="00843B3B" w:rsidRDefault="00AA576E">
      <w:pPr>
        <w:pStyle w:val="Ttulo2"/>
        <w:ind w:left="0" w:firstLine="0"/>
      </w:pPr>
      <w:r>
        <w:t>Caberá à CONTRATADA obter e arcar com os gastos de todas as licenças e franquias, pagar encargos sociais e impostos municipais, estaduais e federais que incidirem sobre a execução dos serviços.</w:t>
      </w:r>
    </w:p>
    <w:p w:rsidR="00843B3B" w:rsidRDefault="00843B3B"/>
    <w:p w:rsidR="00843B3B" w:rsidRDefault="00AA576E">
      <w:pPr>
        <w:pStyle w:val="Ttulo2"/>
        <w:ind w:left="0" w:firstLine="0"/>
      </w:pPr>
      <w:r>
        <w:t>Assumir toda a res</w:t>
      </w:r>
      <w:r>
        <w:t xml:space="preserve">ponsabilidade pela execução dos serviços contratados </w:t>
      </w:r>
      <w:proofErr w:type="gramStart"/>
      <w:r>
        <w:t>perante a</w:t>
      </w:r>
      <w:proofErr w:type="gramEnd"/>
      <w:r>
        <w:t xml:space="preserve"> Codevasf e terceiros, na forma da legislação em vigor, bem como por danos resultantes do mau procedimento, dolo ou culpa de empregados ou prepostos seus, e ainda, pelo fiel cumprimento das leis</w:t>
      </w:r>
      <w:r>
        <w:t xml:space="preserve"> e normas vigentes, mantendo a Codevasf isenta de quaisquer penalidades e responsabilidades de qualquer natureza pela infringência da legislação em vigor, por parte da CONTRATADA.</w:t>
      </w:r>
    </w:p>
    <w:p w:rsidR="00843B3B" w:rsidRDefault="00843B3B"/>
    <w:p w:rsidR="00843B3B" w:rsidRDefault="00AA576E">
      <w:pPr>
        <w:pStyle w:val="Ttulo2"/>
        <w:ind w:left="0" w:firstLine="0"/>
      </w:pPr>
      <w:r>
        <w:t xml:space="preserve">A CONTRATADA será responsável, </w:t>
      </w:r>
      <w:proofErr w:type="gramStart"/>
      <w:r>
        <w:t>perante a</w:t>
      </w:r>
      <w:proofErr w:type="gramEnd"/>
      <w:r>
        <w:t xml:space="preserve"> Codevasf, pela qualidade do total </w:t>
      </w:r>
      <w:r>
        <w:t>dos serviços, bem como pela qualidade dos projetos, no que diz respeito à observância de normas técnicas e códigos profissionais</w:t>
      </w:r>
      <w:r>
        <w:rPr>
          <w:u w:val="single"/>
        </w:rPr>
        <w:t>, inclusive, quando da execução da obra objeto do presente projeto, o projetista poderá ser acionado em caso de alterações, erro</w:t>
      </w:r>
      <w:r>
        <w:rPr>
          <w:u w:val="single"/>
        </w:rPr>
        <w:t>s ou falhas de projetos, ou simplesmente para dirimir dúvidas</w:t>
      </w:r>
      <w:r>
        <w:t>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deverá tomar todas as providências para proteger o meio ambiente, nos âmbitos interno e externo ao local de execução dos serviços, obedecendo às instruções advindas da Fiscalizaçã</w:t>
      </w:r>
      <w:r>
        <w:t>o, além de evitar danos e aborrecimentos às pessoas e/ou propriedades privadas ou públicas.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deverá investir em medidas de promoção da ética e de prevenção da corrupção que contribuam para um ambiente mais íntegro, ético e transparente no seto</w:t>
      </w:r>
      <w:r>
        <w:t>r privado e em suas relações como o setor público, comprometendo-se a atuar contrariamente a quaisquer manifestações de corrupção, atuando junto a seus fornecedores e parceiros privados a também conhecer e cumprir as previsões da Lei nº 12.846/2013 e do De</w:t>
      </w:r>
      <w:r>
        <w:t>creto nº 8.420/15, abstendo-se, ainda, de cometer atos tendentes a lesar a Administração Pública, denunciando a prática de irregularidades que tiver conhecimento por meios dos canais de denúncias disponíveis.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entende e aceita que para a execu</w:t>
      </w:r>
      <w:r>
        <w:t>ção dos serviços objeto da presente licitação deverá atender ainda às seguintes normas complementares:</w:t>
      </w:r>
    </w:p>
    <w:p w:rsidR="00843B3B" w:rsidRDefault="00843B3B"/>
    <w:p w:rsidR="00843B3B" w:rsidRDefault="00AA576E">
      <w:pPr>
        <w:pStyle w:val="PargrafodaLista"/>
        <w:numPr>
          <w:ilvl w:val="0"/>
          <w:numId w:val="45"/>
        </w:numPr>
      </w:pPr>
      <w:r>
        <w:t>Códigos, leis, decretos, portarias e normas federais, estaduais e municipais, inclusive normas de concessionárias de serviços públicos, e as normas técn</w:t>
      </w:r>
      <w:r>
        <w:t>icas da Codevasf.</w:t>
      </w:r>
    </w:p>
    <w:p w:rsidR="00843B3B" w:rsidRDefault="00AA576E">
      <w:pPr>
        <w:pStyle w:val="PargrafodaLista"/>
        <w:numPr>
          <w:ilvl w:val="0"/>
          <w:numId w:val="45"/>
        </w:numPr>
      </w:pPr>
      <w:r>
        <w:t>Normas técnicas da ABNT e do INMETRO, principalmente no que diz respeito aos requisitos mínimos de qualidade, utilidade, resistência e segurança.</w:t>
      </w:r>
    </w:p>
    <w:p w:rsidR="00843B3B" w:rsidRDefault="00843B3B"/>
    <w:p w:rsidR="00843B3B" w:rsidRDefault="00AA576E">
      <w:pPr>
        <w:pStyle w:val="Ttulo2"/>
        <w:ind w:left="0" w:firstLine="0"/>
      </w:pPr>
      <w:r>
        <w:t>A CONTRATADA e a equipe técnica ambiental deverão apresentar o certificado do registro no C</w:t>
      </w:r>
      <w:r>
        <w:t>adastro Técnico Federal de Instrumentos de Defesa Ambiental, mantido pelo IBAMA, de acordo com a Resolução CONAMA nº. 01 de 13 de junho de 1988, IN-IBAMA nº 96, de 30/03/2006 e IN-IBAMA nº 97, de 05/04/2006.</w:t>
      </w:r>
    </w:p>
    <w:p w:rsidR="00843B3B" w:rsidRDefault="00843B3B"/>
    <w:p w:rsidR="00843B3B" w:rsidRDefault="00AA576E">
      <w:pPr>
        <w:pStyle w:val="Ttulo1"/>
      </w:pPr>
      <w:bookmarkStart w:id="43" w:name="_Toc11759"/>
      <w:r>
        <w:t>OBRIGAÇÕES DA CODEVASF</w:t>
      </w:r>
      <w:bookmarkEnd w:id="43"/>
    </w:p>
    <w:p w:rsidR="00843B3B" w:rsidRDefault="00843B3B">
      <w:pPr>
        <w:rPr>
          <w:szCs w:val="20"/>
        </w:rPr>
      </w:pPr>
    </w:p>
    <w:p w:rsidR="00843B3B" w:rsidRDefault="00AA576E">
      <w:pPr>
        <w:pStyle w:val="Ttulo2"/>
        <w:ind w:left="0" w:firstLine="0"/>
      </w:pPr>
      <w:r>
        <w:t xml:space="preserve">Exigir da CONTRATADA o </w:t>
      </w:r>
      <w:r>
        <w:t>cumprimento integral deste Contrato.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Esclarecer as dúvidas que lhe sejam apresentadas pela CONTRATADA, através de correspondências protocoladas.</w:t>
      </w:r>
    </w:p>
    <w:p w:rsidR="00843B3B" w:rsidRDefault="00843B3B"/>
    <w:p w:rsidR="00843B3B" w:rsidRDefault="00AA576E">
      <w:pPr>
        <w:pStyle w:val="Ttulo2"/>
        <w:ind w:left="0" w:firstLine="0"/>
      </w:pPr>
      <w:r>
        <w:t>Fiscalizar e acompanhar a execução do objeto do contrato.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 xml:space="preserve">Expedir por escrito, as determinações e </w:t>
      </w:r>
      <w:r>
        <w:t>comunicações dirigidas a CONTRATADA, determinando as providências necessárias à correção das falhas observadas.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Rejeitar todo e qualquer serviço inadequado, incompleto ou não especificado e estipular prazo para sua retificação.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Emitir parecer para libera</w:t>
      </w:r>
      <w:r>
        <w:t>ção das faturas, e receber as obras e serviços contratados.</w:t>
      </w:r>
    </w:p>
    <w:p w:rsidR="00843B3B" w:rsidRDefault="00843B3B"/>
    <w:p w:rsidR="00843B3B" w:rsidRDefault="00AA576E">
      <w:pPr>
        <w:pStyle w:val="Ttulo2"/>
        <w:ind w:left="0" w:firstLine="0"/>
      </w:pPr>
      <w:r>
        <w:t>Efetuar o pagamento no prazo previsto no contrato.</w:t>
      </w:r>
    </w:p>
    <w:p w:rsidR="00843B3B" w:rsidRDefault="00843B3B"/>
    <w:p w:rsidR="00843B3B" w:rsidRDefault="00843B3B"/>
    <w:p w:rsidR="00843B3B" w:rsidRDefault="00AA576E">
      <w:pPr>
        <w:pStyle w:val="Ttulo1"/>
        <w:rPr>
          <w:sz w:val="21"/>
        </w:rPr>
      </w:pPr>
      <w:bookmarkStart w:id="44" w:name="_Toc74837273"/>
      <w:bookmarkStart w:id="45" w:name="_Toc73501799"/>
      <w:bookmarkStart w:id="46" w:name="_Toc19419"/>
      <w:r>
        <w:rPr>
          <w:sz w:val="21"/>
        </w:rPr>
        <w:t>MATRIZ DE RISCO</w:t>
      </w:r>
      <w:bookmarkEnd w:id="44"/>
      <w:bookmarkEnd w:id="45"/>
      <w:bookmarkEnd w:id="46"/>
    </w:p>
    <w:p w:rsidR="00843B3B" w:rsidRDefault="00843B3B">
      <w:pPr>
        <w:tabs>
          <w:tab w:val="left" w:pos="851"/>
        </w:tabs>
        <w:ind w:left="851" w:hanging="851"/>
        <w:rPr>
          <w:szCs w:val="20"/>
          <w:highlight w:val="lightGray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 xml:space="preserve">A matriz de risco está apresentada no </w:t>
      </w:r>
      <w:fldSimple w:instr=" REF _Ref73033035 \h  \* MERGEFORMAT ">
        <w:r>
          <w:t>Anexo VI</w:t>
        </w:r>
        <w:r>
          <w:t>I</w:t>
        </w:r>
        <w:r>
          <w:t>I</w:t>
        </w:r>
      </w:fldSimple>
      <w:r>
        <w:t xml:space="preserve"> deste Termo de Referência com o objetivo de definir as áreas a que está exposta à execução do objeto, advindas de eventos supervenientes à contratação, dado relevante para sua identificação, prevenção e respectivas responsabilidades pela eventual ocorrênc</w:t>
      </w:r>
      <w:r>
        <w:t>ia, bem como para o dimensionamento das propostas pelas licitantes.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>A contratada não é responsável pelos riscos relacionados ao objeto do ajuste cuja responsabilidade na Matriz de Risco é da Codevasf.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 xml:space="preserve">A contratada é integral e exclusivamente responsável </w:t>
      </w:r>
      <w:r>
        <w:t>por todos os riscos relacionados ao objeto do ajuste, inclusive, sem limitação, daqueles alocados para a contratada.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>Constitui peça integrante do contrato a matriz de riscos, independentemente de transcrição no instrumento.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 xml:space="preserve">A contratada tem pleno </w:t>
      </w:r>
      <w:r>
        <w:t>conhecimento, quando da participação do processo licitatório, na natureza e extensão dos riscos por ela assumidos e ter levado tais riscos em consideração na formulação de sua proposta.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 xml:space="preserve">O termo risco no contrato é designado como um evento ou uma condição </w:t>
      </w:r>
      <w:r>
        <w:t>incerta que, se ocorrer, tem um efeito em pelo menos um objetivo do objeto contratual. O risco é o resultado da combinação entre probabilidade de ocorrência de determinado evento futuro e o impacto resultante caso ele ocorra. Esse conceito pode ser ainda m</w:t>
      </w:r>
      <w:r>
        <w:t>ais específico ao se classificar o risco como a probabilidade de ocorrência de um determinado evento que gere impactos econômicos positivos ou negativos, bem como no prazo de execução do contrato.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>Sempre que atendidas as condições do contrato e mantidas a</w:t>
      </w:r>
      <w:r>
        <w:t>s disposições do contrato e as disposições da matriz de risco, considera-se mantido seu equilíbrio econômico-financeiro.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>A Contratada somente poderá solicitar a recomposição do equilíbrio econômico-financeiro ou aditivo de prazo nas hipóteses excluídas de</w:t>
      </w:r>
      <w:r>
        <w:t xml:space="preserve"> sua responsabilidade na matriz de risco.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</w:pPr>
      <w:r>
        <w:t>Os casos omissos na matriz de risco serão objeto de análise acurada e criteriosa, lastreada em elementos técnicos, por intermédio de processo administrativo para apurar o caso concreto.</w:t>
      </w:r>
    </w:p>
    <w:p w:rsidR="00843B3B" w:rsidRDefault="00843B3B">
      <w:pPr>
        <w:tabs>
          <w:tab w:val="left" w:pos="851"/>
        </w:tabs>
        <w:ind w:left="851" w:hanging="851"/>
        <w:rPr>
          <w:szCs w:val="20"/>
        </w:rPr>
      </w:pPr>
    </w:p>
    <w:p w:rsidR="00843B3B" w:rsidRDefault="00AA576E">
      <w:pPr>
        <w:pStyle w:val="Ttulo2"/>
        <w:tabs>
          <w:tab w:val="left" w:pos="851"/>
        </w:tabs>
        <w:ind w:left="851" w:hanging="851"/>
        <w:rPr>
          <w:highlight w:val="lightGray"/>
        </w:rPr>
      </w:pPr>
      <w:r>
        <w:t>A referida matriz de risco</w:t>
      </w:r>
      <w:r>
        <w:t xml:space="preserve"> é parte integrante do contrato, pois tais obrigações são de resultado e devidamente delimitadas neste TR.</w:t>
      </w:r>
    </w:p>
    <w:p w:rsidR="00843B3B" w:rsidRDefault="00843B3B"/>
    <w:p w:rsidR="00843B3B" w:rsidRDefault="00843B3B"/>
    <w:p w:rsidR="00843B3B" w:rsidRDefault="00AA576E">
      <w:pPr>
        <w:pStyle w:val="Ttulo1"/>
      </w:pPr>
      <w:bookmarkStart w:id="47" w:name="_Toc21043"/>
      <w:r>
        <w:t>CONDIÇÕES GERAIS</w:t>
      </w:r>
      <w:bookmarkEnd w:id="47"/>
    </w:p>
    <w:p w:rsidR="00843B3B" w:rsidRDefault="00843B3B"/>
    <w:p w:rsidR="00843B3B" w:rsidRDefault="00AA576E">
      <w:pPr>
        <w:pStyle w:val="Ttulo2"/>
        <w:ind w:left="0" w:firstLine="0"/>
      </w:pPr>
      <w:r>
        <w:t>Os resultados dos serviços, incluindo os desenhos originais e as memórias de cálculo, as informações obtidas e os métodos desenvo</w:t>
      </w:r>
      <w:r>
        <w:t>lvidos no contexto dos serviços, serão de propriedade da Codevasf, e seu uso por terceiros só se realizará por expressa autorização desta.</w:t>
      </w:r>
    </w:p>
    <w:p w:rsidR="00843B3B" w:rsidRDefault="00843B3B">
      <w:pPr>
        <w:pStyle w:val="Ttulo2"/>
        <w:numPr>
          <w:ilvl w:val="0"/>
          <w:numId w:val="0"/>
        </w:numPr>
      </w:pPr>
    </w:p>
    <w:p w:rsidR="00843B3B" w:rsidRDefault="00AA576E">
      <w:pPr>
        <w:pStyle w:val="Ttulo2"/>
        <w:ind w:left="0" w:firstLine="0"/>
      </w:pPr>
      <w:r>
        <w:t>Este Termo de Referência e seus anexos farão parte integrante do contrato a ser firmado com a CONTRATADA, independen</w:t>
      </w:r>
      <w:r>
        <w:t>te de transições.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Ttulo1"/>
      </w:pPr>
      <w:bookmarkStart w:id="48" w:name="_Ref441139391"/>
      <w:bookmarkStart w:id="49" w:name="_Toc27204"/>
      <w:r>
        <w:t>ANEXOS</w:t>
      </w:r>
      <w:bookmarkEnd w:id="48"/>
      <w:bookmarkEnd w:id="49"/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São ainda, documentos integrantes deste Termo de Referência, CD-ROM contendo:</w:t>
      </w:r>
    </w:p>
    <w:p w:rsidR="00843B3B" w:rsidRDefault="00843B3B">
      <w:pPr>
        <w:rPr>
          <w:szCs w:val="20"/>
        </w:rPr>
      </w:pPr>
    </w:p>
    <w:p w:rsidR="00843B3B" w:rsidRDefault="00843B3B">
      <w:pPr>
        <w:pStyle w:val="PargrafodaLista"/>
        <w:numPr>
          <w:ilvl w:val="0"/>
          <w:numId w:val="46"/>
        </w:numPr>
        <w:rPr>
          <w:szCs w:val="20"/>
        </w:rPr>
      </w:pPr>
      <w:fldSimple w:instr=" REF _Ref460425741 \h  \* MERGEFORMAT ">
        <w:r w:rsidR="00AA576E">
          <w:t>Anexo I: Justificativas</w:t>
        </w:r>
      </w:fldSimple>
    </w:p>
    <w:p w:rsidR="00843B3B" w:rsidRDefault="00843B3B">
      <w:pPr>
        <w:pStyle w:val="PargrafodaLista"/>
        <w:numPr>
          <w:ilvl w:val="0"/>
          <w:numId w:val="46"/>
        </w:numPr>
        <w:rPr>
          <w:szCs w:val="20"/>
        </w:rPr>
      </w:pPr>
      <w:r>
        <w:fldChar w:fldCharType="begin"/>
      </w:r>
      <w:r w:rsidR="00AA576E">
        <w:instrText xml:space="preserve"> REF _Ref450206149 \h  \* MERGEFORMAT </w:instrText>
      </w:r>
      <w:r>
        <w:fldChar w:fldCharType="separate"/>
      </w:r>
      <w:r w:rsidR="00AA576E">
        <w:t>Anexo II</w:t>
      </w:r>
      <w:r w:rsidR="00AA576E">
        <w:rPr>
          <w:szCs w:val="20"/>
        </w:rPr>
        <w:t>: Modelo de Declaração de Conhecimento do Local de Execução dos Serviços</w:t>
      </w:r>
    </w:p>
    <w:p w:rsidR="00843B3B" w:rsidRDefault="00AA576E">
      <w:pPr>
        <w:pStyle w:val="PargrafodaLista"/>
        <w:numPr>
          <w:ilvl w:val="0"/>
          <w:numId w:val="46"/>
        </w:numPr>
        <w:rPr>
          <w:szCs w:val="20"/>
        </w:rPr>
      </w:pPr>
      <w:r>
        <w:rPr>
          <w:szCs w:val="20"/>
        </w:rPr>
        <w:t>Anexo III: Especificações Técnicas</w:t>
      </w:r>
      <w:r w:rsidR="00843B3B">
        <w:fldChar w:fldCharType="end"/>
      </w:r>
      <w:r>
        <w:rPr>
          <w:szCs w:val="20"/>
        </w:rPr>
        <w:t>;</w:t>
      </w:r>
    </w:p>
    <w:p w:rsidR="00843B3B" w:rsidRDefault="00AA576E">
      <w:pPr>
        <w:pStyle w:val="PargrafodaLista"/>
        <w:numPr>
          <w:ilvl w:val="0"/>
          <w:numId w:val="46"/>
        </w:numPr>
        <w:rPr>
          <w:szCs w:val="20"/>
        </w:rPr>
      </w:pPr>
      <w:r>
        <w:rPr>
          <w:szCs w:val="20"/>
        </w:rPr>
        <w:t xml:space="preserve">Anexo IV: Proposta  </w:t>
      </w:r>
    </w:p>
    <w:p w:rsidR="00843B3B" w:rsidRDefault="00843B3B">
      <w:pPr>
        <w:pStyle w:val="PargrafodaLista"/>
        <w:numPr>
          <w:ilvl w:val="0"/>
          <w:numId w:val="46"/>
        </w:numPr>
        <w:rPr>
          <w:szCs w:val="20"/>
        </w:rPr>
      </w:pPr>
      <w:fldSimple w:instr=" REF _Ref450206152 \h  \* MERGEFORMAT ">
        <w:r w:rsidR="00AA576E">
          <w:t>Anexo V</w:t>
        </w:r>
        <w:r w:rsidR="00AA576E">
          <w:rPr>
            <w:szCs w:val="20"/>
          </w:rPr>
          <w:t>: Relação de Eventos de Pagamento</w:t>
        </w:r>
      </w:fldSimple>
      <w:r w:rsidR="00AA576E">
        <w:rPr>
          <w:szCs w:val="20"/>
        </w:rPr>
        <w:t>;</w:t>
      </w:r>
    </w:p>
    <w:p w:rsidR="00843B3B" w:rsidRDefault="00843B3B">
      <w:pPr>
        <w:pStyle w:val="PargrafodaLista"/>
        <w:numPr>
          <w:ilvl w:val="0"/>
          <w:numId w:val="46"/>
        </w:numPr>
        <w:rPr>
          <w:szCs w:val="20"/>
        </w:rPr>
      </w:pPr>
      <w:r>
        <w:fldChar w:fldCharType="begin"/>
      </w:r>
      <w:r w:rsidR="00AA576E">
        <w:instrText xml:space="preserve"> REF _Ref459708717 \h  \* MERGEFORMAT </w:instrText>
      </w:r>
      <w:r>
        <w:fldChar w:fldCharType="separate"/>
      </w:r>
      <w:proofErr w:type="gramStart"/>
      <w:r w:rsidR="00AA576E">
        <w:t>Anexo VI</w:t>
      </w:r>
      <w:proofErr w:type="gramEnd"/>
      <w:r w:rsidR="00AA576E">
        <w:rPr>
          <w:szCs w:val="20"/>
        </w:rPr>
        <w:t>: Estrutur</w:t>
      </w:r>
      <w:r w:rsidR="00AA576E">
        <w:rPr>
          <w:szCs w:val="20"/>
        </w:rPr>
        <w:t>a Final do Relatório Diagnóstico e Estudo de Alternativas</w:t>
      </w:r>
      <w:r>
        <w:fldChar w:fldCharType="end"/>
      </w:r>
      <w:r w:rsidR="00AA576E">
        <w:rPr>
          <w:szCs w:val="20"/>
        </w:rPr>
        <w:t>;</w:t>
      </w:r>
    </w:p>
    <w:p w:rsidR="00843B3B" w:rsidRDefault="00843B3B">
      <w:pPr>
        <w:pStyle w:val="PargrafodaLista"/>
        <w:numPr>
          <w:ilvl w:val="0"/>
          <w:numId w:val="46"/>
        </w:numPr>
        <w:rPr>
          <w:szCs w:val="20"/>
        </w:rPr>
      </w:pPr>
      <w:fldSimple w:instr=" REF _Ref459708719 \h  \* MERGEFORMAT ">
        <w:r w:rsidR="00AA576E">
          <w:t>Anexo VII</w:t>
        </w:r>
        <w:r w:rsidR="00AA576E">
          <w:rPr>
            <w:szCs w:val="20"/>
          </w:rPr>
          <w:t>: Estrutura do Relatório Final Projeto Básico de Engenharia</w:t>
        </w:r>
      </w:fldSimple>
      <w:r w:rsidR="00AA576E">
        <w:rPr>
          <w:szCs w:val="20"/>
        </w:rPr>
        <w:t>.</w:t>
      </w:r>
    </w:p>
    <w:p w:rsidR="00843B3B" w:rsidRDefault="00AA576E">
      <w:pPr>
        <w:pStyle w:val="PargrafodaLista"/>
        <w:numPr>
          <w:ilvl w:val="0"/>
          <w:numId w:val="46"/>
        </w:numPr>
        <w:rPr>
          <w:szCs w:val="20"/>
        </w:rPr>
      </w:pPr>
      <w:r>
        <w:rPr>
          <w:szCs w:val="20"/>
        </w:rPr>
        <w:t xml:space="preserve">Anexo </w:t>
      </w:r>
      <w:r>
        <w:rPr>
          <w:szCs w:val="20"/>
        </w:rPr>
        <w:t>VIII</w:t>
      </w:r>
      <w:r>
        <w:rPr>
          <w:szCs w:val="20"/>
        </w:rPr>
        <w:t>: Matriz de Risco</w:t>
      </w:r>
    </w:p>
    <w:p w:rsidR="00843B3B" w:rsidRDefault="00AA576E">
      <w:pPr>
        <w:spacing w:after="200" w:line="276" w:lineRule="auto"/>
        <w:jc w:val="left"/>
        <w:rPr>
          <w:szCs w:val="20"/>
        </w:rPr>
      </w:pPr>
      <w:r>
        <w:rPr>
          <w:szCs w:val="20"/>
        </w:rPr>
        <w:br w:type="page"/>
      </w:r>
    </w:p>
    <w:p w:rsidR="00843B3B" w:rsidRDefault="00AA576E">
      <w:pPr>
        <w:pStyle w:val="Legenda"/>
      </w:pPr>
      <w:bookmarkStart w:id="50" w:name="_Ref450205714"/>
      <w:bookmarkStart w:id="51" w:name="_Toc352230692"/>
      <w:bookmarkStart w:id="52" w:name="_Toc392675799"/>
      <w:bookmarkStart w:id="53" w:name="_Ref441155482"/>
      <w:bookmarkStart w:id="54" w:name="_Ref440982424"/>
      <w:bookmarkStart w:id="55" w:name="_Ref459708699"/>
      <w:bookmarkStart w:id="56" w:name="_Toc440982774"/>
      <w:bookmarkStart w:id="57" w:name="_Ref394333211"/>
      <w:bookmarkStart w:id="58" w:name="_Ref450206143"/>
      <w:bookmarkStart w:id="59" w:name="_Ref460425741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I</w:t>
      </w:r>
      <w:r w:rsidR="00843B3B">
        <w:fldChar w:fldCharType="end"/>
      </w:r>
      <w:bookmarkEnd w:id="50"/>
      <w:r>
        <w:t xml:space="preserve">: 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t>Justificativas</w:t>
      </w:r>
      <w:bookmarkEnd w:id="59"/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Finalidade</w:t>
      </w:r>
      <w:r>
        <w:rPr>
          <w:szCs w:val="20"/>
        </w:rPr>
        <w:t>: este anexo tem por finalidade incluir exigências e particularidades em função da especificidade da o</w:t>
      </w:r>
      <w:r>
        <w:rPr>
          <w:szCs w:val="20"/>
        </w:rPr>
        <w:t xml:space="preserve">bra ou serviço de engenharia, previstas no Termo de Referência e que aqui </w:t>
      </w:r>
      <w:proofErr w:type="gramStart"/>
      <w:r>
        <w:rPr>
          <w:szCs w:val="20"/>
        </w:rPr>
        <w:t>após</w:t>
      </w:r>
      <w:proofErr w:type="gramEnd"/>
      <w:r>
        <w:rPr>
          <w:szCs w:val="20"/>
        </w:rPr>
        <w:t xml:space="preserve"> relacionadas passam a integrar o TR.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b/>
          <w:szCs w:val="20"/>
        </w:rPr>
      </w:pPr>
      <w:r>
        <w:rPr>
          <w:b/>
          <w:szCs w:val="20"/>
        </w:rPr>
        <w:t>Justificativas: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b/>
          <w:szCs w:val="20"/>
          <w:u w:val="single"/>
        </w:rPr>
      </w:pPr>
      <w:r>
        <w:rPr>
          <w:b/>
          <w:szCs w:val="20"/>
          <w:u w:val="single"/>
        </w:rPr>
        <w:t>Da necessidade da contratação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Justifica as razões de interesse público, pois é necessária a contratação dos serviços de e</w:t>
      </w:r>
      <w:r>
        <w:rPr>
          <w:szCs w:val="20"/>
        </w:rPr>
        <w:t>laboração do Projeto Básico do Sistema de Abastecimento de Água atendendo às comunidades rurais de Juazeiro do Corrente e Boa União no município de Bom Jesus da Lapa.  Ressalta-se que o projeto tem como objetivo proporcionar o atendimento ao direito humano</w:t>
      </w:r>
      <w:r>
        <w:rPr>
          <w:szCs w:val="20"/>
        </w:rPr>
        <w:t xml:space="preserve"> fundamental de acesso à água, em qualidade e quantidade para consumo humano e inclusão produtiva, numa perspectiva de segurança alimentar e de melhoria da qualidade de vida.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políticas públicas voltadas para a solução das carências do semiárido nordest</w:t>
      </w:r>
      <w:r>
        <w:rPr>
          <w:szCs w:val="20"/>
        </w:rPr>
        <w:t>ino, apesar de terem proporcionado alguns progressos, ainda não conseguiram melhorar substancialmente os indicadores sociais da região, que se situam entre os mais baixos do país. Contudo, é possível dizer que hoje há um consenso entre políticos e administ</w:t>
      </w:r>
      <w:r>
        <w:rPr>
          <w:szCs w:val="20"/>
        </w:rPr>
        <w:t xml:space="preserve">radores, partilhado por grande parte da população brasileira, quanto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urgência da adoção de medidas capazes de melhorar a qualidade de vida da população da região e de reduzir a escassez de água principalmente das comunidades rurais difusas do semiárido. </w:t>
      </w:r>
      <w:r>
        <w:rPr>
          <w:szCs w:val="20"/>
        </w:rPr>
        <w:t>As constantes secas provocam o colapso das atividades produtivas, sobretudo na agropecuária, impede a fixação do homem no campo e provoca a migração da população para as cidades.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  <w:u w:val="single"/>
        </w:rPr>
        <w:t>Regime de execução: Empreitada por Preço Global</w:t>
      </w:r>
      <w:r>
        <w:rPr>
          <w:szCs w:val="20"/>
        </w:rPr>
        <w:t>: preço certo e total. O paga</w:t>
      </w:r>
      <w:r>
        <w:rPr>
          <w:szCs w:val="20"/>
        </w:rPr>
        <w:t>mento será de acordo com o valor de cada etapa/evento prevista no cronograma físico-financeiro.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 pagamento será de acordo com as medições das parcelas/eventos concluídas após o prazo previsto no cronograma físico-financeiro e </w:t>
      </w:r>
      <w:proofErr w:type="gramStart"/>
      <w:r>
        <w:rPr>
          <w:szCs w:val="20"/>
        </w:rPr>
        <w:t>cronograma de desembolso con</w:t>
      </w:r>
      <w:r>
        <w:rPr>
          <w:szCs w:val="20"/>
        </w:rPr>
        <w:t>tratual poderão ser</w:t>
      </w:r>
      <w:proofErr w:type="gramEnd"/>
      <w:r>
        <w:rPr>
          <w:szCs w:val="20"/>
        </w:rPr>
        <w:t xml:space="preserve"> efetivadas sem prejuízo da aplicação das penalidades previstas. As medições serão feitas mensalmente, respeitando no mínimo o percentual de cada parcela, de acordo com o Cronograma de Desembolso adotado e aceito pela Codevasf.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No caso </w:t>
      </w:r>
      <w:r>
        <w:rPr>
          <w:szCs w:val="20"/>
        </w:rPr>
        <w:t>de ocorrer antecipação da execução física dentro do período, numa ou em mais etapas do cronograma, esta poderá ser considerada para efeito de medição, desde que a parcela seguinte seja atingida e exista saldo de empenho para sua cobertura. Se para um deter</w:t>
      </w:r>
      <w:r>
        <w:rPr>
          <w:szCs w:val="20"/>
        </w:rPr>
        <w:t xml:space="preserve">minado evento, o cronograma estiver atrasado, o mesmo somente será considerado atendido no momento em que os percentuais acumulados executados coincidirem ou ultrapassarem os previstos, podendo ser medido juntamente com as demais parcelas previstas para a </w:t>
      </w:r>
      <w:r>
        <w:rPr>
          <w:szCs w:val="20"/>
        </w:rPr>
        <w:t>etapa em andamento. Os percentuais máximos admitidos para pagamento dos eventos serão os indicados nos critérios de Pagamento.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color w:val="0070C0"/>
        </w:rPr>
      </w:pPr>
      <w:r>
        <w:rPr>
          <w:b/>
          <w:szCs w:val="20"/>
          <w:u w:val="single"/>
        </w:rPr>
        <w:t>Permite Participação de Consórcios</w:t>
      </w:r>
      <w:r>
        <w:rPr>
          <w:color w:val="0070C0"/>
          <w:szCs w:val="20"/>
        </w:rPr>
        <w:t xml:space="preserve">: </w:t>
      </w:r>
      <w:r>
        <w:rPr>
          <w:b/>
          <w:bCs/>
          <w:szCs w:val="20"/>
        </w:rPr>
        <w:t>Não</w:t>
      </w:r>
      <w:r>
        <w:t xml:space="preserve"> será permitida, na presente licitação, a participação de empresas em consórcio, tendo em vista, que o objeto em questão não é considerado de alta complexidade ou vulto, sendo, portanto, improvável a geração de algum fator técnico, operacional ou econômico</w:t>
      </w:r>
      <w:r>
        <w:t>, que venha privar a participação de empresas consideradas do ramo para execução do presente objeto</w:t>
      </w:r>
      <w:r>
        <w:rPr>
          <w:color w:val="0070C0"/>
        </w:rPr>
        <w:t>.</w:t>
      </w:r>
    </w:p>
    <w:p w:rsidR="00843B3B" w:rsidRDefault="00843B3B"/>
    <w:p w:rsidR="00843B3B" w:rsidRDefault="00AA576E">
      <w:pPr>
        <w:rPr>
          <w:color w:val="0070C0"/>
          <w:szCs w:val="20"/>
        </w:rPr>
      </w:pPr>
      <w:r>
        <w:rPr>
          <w:b/>
          <w:szCs w:val="20"/>
          <w:u w:val="single"/>
        </w:rPr>
        <w:t xml:space="preserve">Visita ao local de execução dos serviços: </w:t>
      </w:r>
      <w:r>
        <w:rPr>
          <w:szCs w:val="20"/>
        </w:rPr>
        <w:t>Não será obrigatória, porém, recomenda-se aos licitantes que seja realizada a visita aos locais onde serão execu</w:t>
      </w:r>
      <w:r>
        <w:rPr>
          <w:szCs w:val="20"/>
        </w:rPr>
        <w:t>tados os serviços e suas circunvizinhanças, por intermédio de pelo menos um engenheiro civil ou engenheiro mecânico, indicado pelo licitante, ou de seu representante legal ou responsável técnico, para tomar pleno conhecimento das condições e peculiaridades</w:t>
      </w:r>
      <w:r>
        <w:rPr>
          <w:szCs w:val="20"/>
        </w:rPr>
        <w:t xml:space="preserve"> inerentes à natureza dos trabalhos a serem executados, avaliando os problemas futuros de modo que os custos propostos cubram quaisquer dificuldades decorrentes de sua execução, e obter, sob sua exclusiva responsabilidade, todas as informações que possam s</w:t>
      </w:r>
      <w:r>
        <w:rPr>
          <w:szCs w:val="20"/>
        </w:rPr>
        <w:t>er necessárias para a elaboração da proposta e execução do contrato.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Declaração de compatibilidade com o Plano Plurianual</w:t>
      </w:r>
      <w:r>
        <w:rPr>
          <w:szCs w:val="20"/>
        </w:rPr>
        <w:t xml:space="preserve">: Os serviços a serem contratados serão executados no prazo inferior a um ano, conforme consta do Termo de Referência e a previsão de </w:t>
      </w:r>
      <w:r>
        <w:rPr>
          <w:szCs w:val="20"/>
        </w:rPr>
        <w:t xml:space="preserve">recursos orçamentários </w:t>
      </w:r>
      <w:proofErr w:type="gramStart"/>
      <w:r>
        <w:rPr>
          <w:szCs w:val="20"/>
        </w:rPr>
        <w:t>é compatível</w:t>
      </w:r>
      <w:proofErr w:type="gramEnd"/>
      <w:r>
        <w:rPr>
          <w:szCs w:val="20"/>
        </w:rPr>
        <w:t>, conforme previsto no Plano Plurianual.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Desapropriação</w:t>
      </w:r>
      <w:r>
        <w:rPr>
          <w:szCs w:val="20"/>
        </w:rPr>
        <w:t>: Não aplicável. Desta forma, não será necessária a desapropriação de imóveis particulares, sendo desnecessária a elaboração do Projeto de Desapropriação.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Justificativa da vantajosidade da licitação</w:t>
      </w:r>
      <w:r>
        <w:rPr>
          <w:szCs w:val="20"/>
        </w:rPr>
        <w:t>: Em razão da especificidade de execução do objeto, a licitação será realizada em um único lote, conforme consta no TR.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Critério de Julgamento</w:t>
      </w:r>
      <w:r>
        <w:rPr>
          <w:color w:val="0070C0"/>
          <w:szCs w:val="20"/>
        </w:rPr>
        <w:t xml:space="preserve">: </w:t>
      </w:r>
      <w:r>
        <w:rPr>
          <w:szCs w:val="20"/>
        </w:rPr>
        <w:t>Menor preço, tendo em vista, que em função do objeto a ser contratad</w:t>
      </w:r>
      <w:r>
        <w:rPr>
          <w:szCs w:val="20"/>
        </w:rPr>
        <w:t>o e da sua planilha de composição dos custos, não é possível aplicar o desconto linear a todos os itens, conforme exigido no critério de maior desconto.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 xml:space="preserve">Divulgação do valor orçado: </w:t>
      </w:r>
      <w:r>
        <w:rPr>
          <w:szCs w:val="20"/>
        </w:rPr>
        <w:t xml:space="preserve">Justifica-se a divulgação tendo em vista que o critério de julgamento é </w:t>
      </w:r>
      <w:proofErr w:type="gramStart"/>
      <w:r>
        <w:rPr>
          <w:szCs w:val="20"/>
        </w:rPr>
        <w:t>de</w:t>
      </w:r>
      <w:r>
        <w:rPr>
          <w:szCs w:val="20"/>
        </w:rPr>
        <w:t xml:space="preserve"> menor</w:t>
      </w:r>
      <w:proofErr w:type="gramEnd"/>
      <w:r>
        <w:rPr>
          <w:szCs w:val="20"/>
        </w:rPr>
        <w:t xml:space="preserve"> preço e, </w:t>
      </w:r>
      <w:r>
        <w:rPr>
          <w:bCs/>
          <w:szCs w:val="20"/>
        </w:rPr>
        <w:t>c</w:t>
      </w:r>
      <w:r>
        <w:rPr>
          <w:rFonts w:eastAsia="Times New Roman"/>
          <w:bCs/>
          <w:szCs w:val="20"/>
          <w:lang w:eastAsia="pt-BR"/>
        </w:rPr>
        <w:t>onforme Acórdão nº 1502/2018 – Plenário TCU – Nas licitações realizadas pelas empresas estatais, sempre que o orçamento de referência for utilizado como critério de aceitabilidade das propostas, que é o caso em questão, sua divulgação no e</w:t>
      </w:r>
      <w:r>
        <w:rPr>
          <w:rFonts w:eastAsia="Times New Roman"/>
          <w:bCs/>
          <w:szCs w:val="20"/>
          <w:lang w:eastAsia="pt-BR"/>
        </w:rPr>
        <w:t>dital é obrigatória, e não facultativa, em observância ao princípio constitucional da publicidade e, ainda, por não haver no art. 34 da Lei nº 13.303/2016 (Lei das Estatais) proibição absoluta à revelação do orçamento.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Garantia do Objeto</w:t>
      </w:r>
      <w:r>
        <w:rPr>
          <w:color w:val="0070C0"/>
          <w:szCs w:val="20"/>
        </w:rPr>
        <w:t xml:space="preserve">: </w:t>
      </w:r>
      <w:r>
        <w:rPr>
          <w:szCs w:val="20"/>
        </w:rPr>
        <w:t>A garantia do ob</w:t>
      </w:r>
      <w:r>
        <w:rPr>
          <w:szCs w:val="20"/>
        </w:rPr>
        <w:t>jeto deverá obedecer ao prazo definido no Art. 618 do Código Civil, Lei nº 10.406 de 10 de janeiro de 2002. O empreiteiro responderá durante cinco anos, pela solidez e segurança do trabalho.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>Garantia de Execução (caução)</w:t>
      </w:r>
      <w:r>
        <w:rPr>
          <w:szCs w:val="20"/>
        </w:rPr>
        <w:t>: É necessário para fins de emissão</w:t>
      </w:r>
      <w:r>
        <w:rPr>
          <w:szCs w:val="20"/>
        </w:rPr>
        <w:t xml:space="preserve"> da Ordem de Serviço que a empresa contratada tenha apresentado a Garantia de Execução do Contrato</w:t>
      </w: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rPr>
          <w:szCs w:val="20"/>
        </w:rPr>
      </w:pPr>
      <w:r>
        <w:rPr>
          <w:b/>
          <w:szCs w:val="20"/>
        </w:rPr>
        <w:t xml:space="preserve">Qualificação Técnica: </w:t>
      </w:r>
      <w:r>
        <w:rPr>
          <w:szCs w:val="20"/>
        </w:rPr>
        <w:t>As exigências de qualificação técnica do item 8.1 visam garantir a qualidade e a segurança da execução das obras/serviços do objeto de</w:t>
      </w:r>
      <w:r>
        <w:rPr>
          <w:szCs w:val="20"/>
        </w:rPr>
        <w:t>ste Termo de Referência, bem como atender às exigências da Lei nº 5.194/1966 (que regulamenta o exercício das profissões de Engenheiro, Arquiteto e Engenheiro-Agrônomo, e dá outras providências).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spacing w:after="200" w:line="276" w:lineRule="auto"/>
        <w:jc w:val="left"/>
        <w:rPr>
          <w:bCs/>
          <w:szCs w:val="20"/>
        </w:rPr>
      </w:pPr>
      <w:r>
        <w:rPr>
          <w:bCs/>
          <w:szCs w:val="20"/>
        </w:rPr>
        <w:br w:type="page"/>
      </w:r>
    </w:p>
    <w:p w:rsidR="00843B3B" w:rsidRDefault="00AA576E">
      <w:pPr>
        <w:pStyle w:val="Legenda"/>
        <w:rPr>
          <w:szCs w:val="20"/>
        </w:rPr>
      </w:pPr>
      <w:bookmarkStart w:id="60" w:name="_Ref450205804"/>
      <w:bookmarkStart w:id="61" w:name="_Ref450206147"/>
      <w:bookmarkStart w:id="62" w:name="_Ref450206017"/>
      <w:bookmarkStart w:id="63" w:name="_Ref450206149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II</w:t>
      </w:r>
      <w:r w:rsidR="00843B3B">
        <w:fldChar w:fldCharType="end"/>
      </w:r>
      <w:bookmarkEnd w:id="60"/>
      <w:r>
        <w:rPr>
          <w:szCs w:val="20"/>
        </w:rPr>
        <w:t xml:space="preserve">: Modelo de Declaração </w:t>
      </w:r>
      <w:r>
        <w:rPr>
          <w:szCs w:val="20"/>
        </w:rPr>
        <w:t>de Conhecimento do Local de Execução dos Serviços</w:t>
      </w:r>
      <w:bookmarkEnd w:id="61"/>
    </w:p>
    <w:p w:rsidR="00843B3B" w:rsidRDefault="00843B3B">
      <w:pPr>
        <w:jc w:val="center"/>
        <w:rPr>
          <w:color w:val="FF0000"/>
        </w:rPr>
      </w:pPr>
    </w:p>
    <w:p w:rsidR="00843B3B" w:rsidRDefault="00843B3B"/>
    <w:p w:rsidR="00843B3B" w:rsidRDefault="00843B3B"/>
    <w:p w:rsidR="00843B3B" w:rsidRDefault="00AA576E">
      <w:pPr>
        <w:jc w:val="center"/>
        <w:rPr>
          <w:b/>
        </w:rPr>
      </w:pPr>
      <w:r>
        <w:rPr>
          <w:b/>
        </w:rPr>
        <w:t>MODELO DE DECLARAÇÃO DE CONHECIMENTO DO LOCAL DE EXECUÇÃO DOS SERVIÇOS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 Licitante </w:t>
      </w:r>
      <w:r>
        <w:rPr>
          <w:szCs w:val="20"/>
          <w:u w:val="single"/>
        </w:rPr>
        <w:t>(NOME DA EMPRESA)</w:t>
      </w:r>
      <w:r>
        <w:rPr>
          <w:szCs w:val="20"/>
        </w:rPr>
        <w:t xml:space="preserve">, inscrito no CNPJ/MF nº </w:t>
      </w:r>
      <w:r>
        <w:rPr>
          <w:szCs w:val="20"/>
          <w:u w:val="single"/>
        </w:rPr>
        <w:t>(CNPJ DA EMPRESA)</w:t>
      </w:r>
      <w:r>
        <w:rPr>
          <w:szCs w:val="20"/>
        </w:rPr>
        <w:t xml:space="preserve">, por seu representante legal (ou responsável técnico) </w:t>
      </w:r>
      <w:r>
        <w:rPr>
          <w:szCs w:val="20"/>
        </w:rPr>
        <w:t>abaixo assinado, declara, sob as penalidades da lei, de que conhece o local onde serão executadas as obras, se inteirou dos dados indispensáveis à apresentação da proposta, e que os preços a serem propostos cobrirão quaisquer despesas que incidam ou venham</w:t>
      </w:r>
      <w:r>
        <w:rPr>
          <w:szCs w:val="20"/>
        </w:rPr>
        <w:t xml:space="preserve"> a incidir sobre a execução das obras, tendo obtido todas as informações necessárias para a elaboração da proposta e execução do contrato.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rFonts w:eastAsia="Arial Unicode MS"/>
          <w:szCs w:val="20"/>
        </w:rPr>
      </w:pPr>
      <w:r>
        <w:rPr>
          <w:szCs w:val="20"/>
        </w:rPr>
        <w:t>Cidade, ___/___/202___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____________________________________</w:t>
      </w:r>
    </w:p>
    <w:p w:rsidR="00843B3B" w:rsidRDefault="00AA576E">
      <w:pPr>
        <w:rPr>
          <w:szCs w:val="20"/>
        </w:rPr>
      </w:pPr>
      <w:r>
        <w:rPr>
          <w:szCs w:val="20"/>
        </w:rPr>
        <w:t>Assinatura do representante legal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rFonts w:eastAsia="Arial Unicode MS"/>
          <w:szCs w:val="20"/>
        </w:rPr>
      </w:pPr>
      <w:r>
        <w:rPr>
          <w:szCs w:val="20"/>
        </w:rPr>
        <w:t>Nome: _____________</w:t>
      </w:r>
      <w:r>
        <w:rPr>
          <w:szCs w:val="20"/>
        </w:rPr>
        <w:t>________________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Função: ____________________________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Legenda"/>
        <w:rPr>
          <w:rFonts w:ascii="Arial" w:hAnsi="Arial"/>
          <w:szCs w:val="20"/>
        </w:rPr>
      </w:pPr>
      <w:r>
        <w:rPr>
          <w:szCs w:val="20"/>
        </w:rPr>
        <w:br w:type="page"/>
      </w:r>
      <w:r>
        <w:rPr>
          <w:rFonts w:ascii="Arial" w:hAnsi="Arial"/>
          <w:szCs w:val="20"/>
        </w:rPr>
        <w:t xml:space="preserve">Anexo </w:t>
      </w:r>
      <w:r w:rsidR="00843B3B">
        <w:rPr>
          <w:rFonts w:ascii="Arial" w:hAnsi="Arial"/>
          <w:szCs w:val="20"/>
        </w:rPr>
        <w:fldChar w:fldCharType="begin"/>
      </w:r>
      <w:r>
        <w:rPr>
          <w:rFonts w:ascii="Arial" w:hAnsi="Arial"/>
          <w:szCs w:val="20"/>
        </w:rPr>
        <w:instrText xml:space="preserve"> SEQ Anexo \* ROMAN </w:instrText>
      </w:r>
      <w:r w:rsidR="00843B3B">
        <w:rPr>
          <w:rFonts w:ascii="Arial" w:hAnsi="Arial"/>
          <w:szCs w:val="20"/>
        </w:rPr>
        <w:fldChar w:fldCharType="separate"/>
      </w:r>
      <w:r>
        <w:rPr>
          <w:rFonts w:ascii="Arial" w:hAnsi="Arial"/>
          <w:szCs w:val="20"/>
        </w:rPr>
        <w:t>III</w:t>
      </w:r>
      <w:r w:rsidR="00843B3B">
        <w:rPr>
          <w:rFonts w:ascii="Arial" w:hAnsi="Arial"/>
          <w:szCs w:val="20"/>
        </w:rPr>
        <w:fldChar w:fldCharType="end"/>
      </w:r>
      <w:bookmarkEnd w:id="62"/>
      <w:r>
        <w:rPr>
          <w:rFonts w:ascii="Arial" w:hAnsi="Arial"/>
          <w:szCs w:val="20"/>
        </w:rPr>
        <w:t>: Especificações Técnicas</w:t>
      </w:r>
      <w:bookmarkEnd w:id="63"/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OBJETIVO</w:t>
      </w:r>
    </w:p>
    <w:p w:rsidR="00843B3B" w:rsidRDefault="00843B3B">
      <w:pPr>
        <w:jc w:val="left"/>
        <w:rPr>
          <w:b/>
          <w:szCs w:val="20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Estabelecer normas e critérios para a execução dos serviços de levantamentos topográficos do Projeto Básico do Sistema de Abastecimento de Água atendendo às comunidades rurais de Juazeiro do Corrente e Boa União, no município de Bom Jesus da Lapa, localiza</w:t>
      </w:r>
      <w:r>
        <w:rPr>
          <w:szCs w:val="20"/>
          <w:lang w:eastAsia="ar-SA"/>
        </w:rPr>
        <w:t xml:space="preserve">do no estado da Bahia. 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CONDIÇÕES GERAIS</w:t>
      </w:r>
    </w:p>
    <w:p w:rsidR="00843B3B" w:rsidRDefault="00843B3B">
      <w:pPr>
        <w:rPr>
          <w:b/>
          <w:szCs w:val="20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Os trabalhos topográficos deverão ser amarrados à Rede Básica Nacional, sistema SIRGAS/ 2000 e marégrafo de Imbituba.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 xml:space="preserve">Todos os equipamentos de campo deverão estar em perfeitas condições de uso e apresentados os </w:t>
      </w:r>
      <w:r>
        <w:rPr>
          <w:szCs w:val="20"/>
          <w:lang w:eastAsia="ar-SA"/>
        </w:rPr>
        <w:t>devidos certificados de calibração dentro dos prazos de validade.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Os serviços topográficos previstos deverão ser executados no prazo estabelecido neste TR.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O atraso injustificado nas tarefas e serviços abaixo propostos será motivo de multa conforme previ</w:t>
      </w:r>
      <w:r>
        <w:rPr>
          <w:szCs w:val="20"/>
          <w:lang w:eastAsia="ar-SA"/>
        </w:rPr>
        <w:t>sto em contrato.</w:t>
      </w:r>
    </w:p>
    <w:p w:rsidR="00843B3B" w:rsidRDefault="00843B3B">
      <w:pPr>
        <w:rPr>
          <w:szCs w:val="20"/>
          <w:lang w:eastAsia="ar-SA"/>
        </w:rPr>
      </w:pP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AMARRAÇÃO PLANIALTIMÉTRICA</w:t>
      </w:r>
    </w:p>
    <w:p w:rsidR="00843B3B" w:rsidRDefault="00843B3B">
      <w:pPr>
        <w:rPr>
          <w:b/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u w:val="single"/>
          <w:lang w:eastAsia="ar-SA"/>
        </w:rPr>
        <w:t>Transportes de coordenadas utilizando GNSS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Os transportes de coordenadas para </w:t>
      </w:r>
      <w:proofErr w:type="gramStart"/>
      <w:r>
        <w:rPr>
          <w:szCs w:val="20"/>
        </w:rPr>
        <w:t>os marcos</w:t>
      </w:r>
      <w:proofErr w:type="gramEnd"/>
      <w:r>
        <w:rPr>
          <w:szCs w:val="20"/>
        </w:rPr>
        <w:t xml:space="preserve"> de apoio, que serão implantados em pares a cada 5 km, aproximadamente, e que estejam próximos aos RRNN do IBGE, diminuin</w:t>
      </w:r>
      <w:r>
        <w:rPr>
          <w:szCs w:val="20"/>
        </w:rPr>
        <w:t>do assim o transporte de cotas, serão efetuados por meio do processo de posicionamento tridimensional por satélites GNSS (</w:t>
      </w:r>
      <w:r>
        <w:rPr>
          <w:i/>
          <w:szCs w:val="20"/>
        </w:rPr>
        <w:t>Global Navigation Satellite System</w:t>
      </w:r>
      <w:r>
        <w:rPr>
          <w:szCs w:val="20"/>
        </w:rPr>
        <w:t>), sendo possível operar com o equipamento da seguinte classe: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Receptores Geodésicos de dupla frequ</w:t>
      </w:r>
      <w:r>
        <w:rPr>
          <w:rFonts w:ascii="Arial" w:hAnsi="Arial" w:cs="Arial"/>
        </w:rPr>
        <w:t>ência (L1/L2):</w:t>
      </w:r>
    </w:p>
    <w:p w:rsidR="00843B3B" w:rsidRDefault="00843B3B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</w:p>
    <w:p w:rsidR="00843B3B" w:rsidRDefault="00AA576E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Características gerais:</w:t>
      </w:r>
    </w:p>
    <w:p w:rsidR="00843B3B" w:rsidRDefault="00AA576E">
      <w:pPr>
        <w:pStyle w:val="Numerada3"/>
        <w:tabs>
          <w:tab w:val="clear" w:pos="926"/>
        </w:tabs>
        <w:ind w:left="0" w:firstLine="0"/>
        <w:contextualSpacing w:val="0"/>
        <w:rPr>
          <w:szCs w:val="20"/>
        </w:rPr>
      </w:pPr>
      <w:r>
        <w:rPr>
          <w:szCs w:val="20"/>
        </w:rPr>
        <w:t xml:space="preserve">Precisão mínima pós-processada de </w:t>
      </w:r>
      <w:proofErr w:type="gramStart"/>
      <w:r>
        <w:rPr>
          <w:szCs w:val="20"/>
        </w:rPr>
        <w:t>5mm</w:t>
      </w:r>
      <w:proofErr w:type="gramEnd"/>
      <w:r>
        <w:rPr>
          <w:szCs w:val="20"/>
        </w:rPr>
        <w:t xml:space="preserve"> + 1 ppm, para um desvio padrão de 68,7%;</w:t>
      </w:r>
    </w:p>
    <w:p w:rsidR="00843B3B" w:rsidRDefault="00AA576E">
      <w:pPr>
        <w:pStyle w:val="Numerada3"/>
        <w:tabs>
          <w:tab w:val="clear" w:pos="926"/>
        </w:tabs>
        <w:ind w:left="0" w:firstLine="0"/>
        <w:contextualSpacing w:val="0"/>
        <w:rPr>
          <w:szCs w:val="20"/>
        </w:rPr>
      </w:pPr>
      <w:r>
        <w:rPr>
          <w:szCs w:val="20"/>
        </w:rPr>
        <w:t>Observável básica: Códigos C/A e/ou Y e fase da portadora; e</w:t>
      </w:r>
    </w:p>
    <w:p w:rsidR="00843B3B" w:rsidRDefault="00AA576E">
      <w:pPr>
        <w:pStyle w:val="Numerada3"/>
        <w:tabs>
          <w:tab w:val="clear" w:pos="926"/>
        </w:tabs>
        <w:ind w:left="0" w:firstLine="0"/>
        <w:contextualSpacing w:val="0"/>
        <w:rPr>
          <w:szCs w:val="20"/>
        </w:rPr>
      </w:pPr>
      <w:r>
        <w:rPr>
          <w:szCs w:val="20"/>
        </w:rPr>
        <w:t>Combinação entre observáveis: dupla diferença de fase da portadora com acele</w:t>
      </w:r>
      <w:r>
        <w:rPr>
          <w:szCs w:val="20"/>
        </w:rPr>
        <w:t>ração dos códigos para busca das ambiguidades;</w:t>
      </w:r>
    </w:p>
    <w:p w:rsidR="00843B3B" w:rsidRDefault="00843B3B">
      <w:pPr>
        <w:pStyle w:val="Numerada3"/>
        <w:numPr>
          <w:ilvl w:val="0"/>
          <w:numId w:val="0"/>
        </w:numPr>
        <w:rPr>
          <w:szCs w:val="20"/>
        </w:rPr>
      </w:pPr>
    </w:p>
    <w:p w:rsidR="00843B3B" w:rsidRDefault="00AA576E">
      <w:pPr>
        <w:pStyle w:val="Numerada5"/>
        <w:numPr>
          <w:ilvl w:val="0"/>
          <w:numId w:val="0"/>
        </w:numPr>
        <w:rPr>
          <w:szCs w:val="20"/>
        </w:rPr>
      </w:pPr>
      <w:r>
        <w:rPr>
          <w:szCs w:val="20"/>
        </w:rPr>
        <w:t>Fatores influentes na precisão:</w:t>
      </w:r>
    </w:p>
    <w:p w:rsidR="00843B3B" w:rsidRDefault="00AA576E">
      <w:pPr>
        <w:pStyle w:val="Numerada3"/>
        <w:numPr>
          <w:ilvl w:val="0"/>
          <w:numId w:val="48"/>
        </w:numPr>
        <w:contextualSpacing w:val="0"/>
        <w:rPr>
          <w:szCs w:val="20"/>
        </w:rPr>
      </w:pPr>
      <w:r>
        <w:rPr>
          <w:szCs w:val="20"/>
        </w:rPr>
        <w:t>Proximidade da estação de referência;</w:t>
      </w:r>
    </w:p>
    <w:p w:rsidR="00843B3B" w:rsidRDefault="00AA576E">
      <w:pPr>
        <w:pStyle w:val="Numerada3"/>
        <w:numPr>
          <w:ilvl w:val="0"/>
          <w:numId w:val="48"/>
        </w:numPr>
        <w:contextualSpacing w:val="0"/>
        <w:rPr>
          <w:szCs w:val="20"/>
        </w:rPr>
      </w:pPr>
      <w:r>
        <w:rPr>
          <w:szCs w:val="20"/>
        </w:rPr>
        <w:t>Condições atmosféricas na região do rastreio de base e móvel;</w:t>
      </w:r>
    </w:p>
    <w:p w:rsidR="00843B3B" w:rsidRDefault="00AA576E">
      <w:pPr>
        <w:pStyle w:val="Numerada3"/>
        <w:numPr>
          <w:ilvl w:val="0"/>
          <w:numId w:val="48"/>
        </w:numPr>
        <w:contextualSpacing w:val="0"/>
        <w:rPr>
          <w:szCs w:val="20"/>
        </w:rPr>
      </w:pPr>
      <w:r>
        <w:rPr>
          <w:szCs w:val="20"/>
        </w:rPr>
        <w:t>Configuração geométrica da constelação de satélites; e</w:t>
      </w:r>
    </w:p>
    <w:p w:rsidR="00843B3B" w:rsidRDefault="00AA576E">
      <w:pPr>
        <w:pStyle w:val="Numerada3"/>
        <w:numPr>
          <w:ilvl w:val="0"/>
          <w:numId w:val="48"/>
        </w:numPr>
        <w:contextualSpacing w:val="0"/>
        <w:rPr>
          <w:szCs w:val="20"/>
        </w:rPr>
      </w:pPr>
      <w:r>
        <w:rPr>
          <w:szCs w:val="20"/>
        </w:rPr>
        <w:t xml:space="preserve">Disposição de </w:t>
      </w:r>
      <w:r>
        <w:rPr>
          <w:szCs w:val="20"/>
        </w:rPr>
        <w:t>obstruções que prejudicam a recepção dos sinais;</w:t>
      </w:r>
    </w:p>
    <w:p w:rsidR="00843B3B" w:rsidRDefault="00843B3B">
      <w:pPr>
        <w:pStyle w:val="Numerada3"/>
        <w:numPr>
          <w:ilvl w:val="0"/>
          <w:numId w:val="0"/>
        </w:numPr>
        <w:rPr>
          <w:szCs w:val="20"/>
        </w:rPr>
      </w:pPr>
    </w:p>
    <w:p w:rsidR="00843B3B" w:rsidRDefault="00AA576E">
      <w:pPr>
        <w:pStyle w:val="Numerada5"/>
        <w:numPr>
          <w:ilvl w:val="0"/>
          <w:numId w:val="0"/>
        </w:numPr>
        <w:rPr>
          <w:szCs w:val="20"/>
        </w:rPr>
      </w:pPr>
      <w:r>
        <w:rPr>
          <w:szCs w:val="20"/>
        </w:rPr>
        <w:t>Condições a serem observadas durante o rastreio: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 xml:space="preserve">PDOP máximo: </w:t>
      </w:r>
      <w:proofErr w:type="gramStart"/>
      <w:r>
        <w:rPr>
          <w:szCs w:val="20"/>
        </w:rPr>
        <w:t>8</w:t>
      </w:r>
      <w:proofErr w:type="gramEnd"/>
      <w:r>
        <w:rPr>
          <w:szCs w:val="20"/>
        </w:rPr>
        <w:t>, recomendável &lt;6;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>Razão sinal/ruído mínima do sinal GPS: &gt;8, recomendável &gt;12;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>Horizonte mínimo de rastreamento (máscara): 15°;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 xml:space="preserve">Operar sempre </w:t>
      </w:r>
      <w:r>
        <w:rPr>
          <w:szCs w:val="20"/>
        </w:rPr>
        <w:t xml:space="preserve">no modo 3D, sendo necessários no mínimo </w:t>
      </w:r>
      <w:proofErr w:type="gramStart"/>
      <w:r>
        <w:rPr>
          <w:szCs w:val="20"/>
        </w:rPr>
        <w:t>5</w:t>
      </w:r>
      <w:proofErr w:type="gramEnd"/>
      <w:r>
        <w:rPr>
          <w:szCs w:val="20"/>
        </w:rPr>
        <w:t xml:space="preserve"> satélites rastreados simultaneamente para a inicialização e um mínimo de 4, durante a execução do levantamento;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>Intervalo de gravação: 1 s;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>Processamento off-line, com programa dotado de algoritmos de combinação de</w:t>
      </w:r>
      <w:r>
        <w:rPr>
          <w:szCs w:val="20"/>
        </w:rPr>
        <w:t xml:space="preserve"> observáveis (fase e portadora), busca de ambiguidades e com capacidade de processar as fases da(s) portadora(s); e</w:t>
      </w:r>
    </w:p>
    <w:p w:rsidR="00843B3B" w:rsidRDefault="00AA576E">
      <w:pPr>
        <w:pStyle w:val="Numerada3"/>
        <w:numPr>
          <w:ilvl w:val="0"/>
          <w:numId w:val="49"/>
        </w:numPr>
        <w:contextualSpacing w:val="0"/>
        <w:rPr>
          <w:szCs w:val="20"/>
        </w:rPr>
      </w:pPr>
      <w:r>
        <w:rPr>
          <w:szCs w:val="20"/>
        </w:rPr>
        <w:t xml:space="preserve">Receptores com um mínimo de </w:t>
      </w:r>
      <w:proofErr w:type="gramStart"/>
      <w:r>
        <w:rPr>
          <w:szCs w:val="20"/>
        </w:rPr>
        <w:t>8</w:t>
      </w:r>
      <w:proofErr w:type="gramEnd"/>
      <w:r>
        <w:rPr>
          <w:szCs w:val="20"/>
        </w:rPr>
        <w:t xml:space="preserve"> canais;  </w:t>
      </w:r>
    </w:p>
    <w:p w:rsidR="00843B3B" w:rsidRDefault="00843B3B">
      <w:pPr>
        <w:rPr>
          <w:szCs w:val="20"/>
          <w:highlight w:val="yellow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técnicas de posicionamento GNSS utilizadas serão Posicionamento Relativo Estático e Estático Ráp</w:t>
      </w:r>
      <w:r>
        <w:rPr>
          <w:szCs w:val="20"/>
        </w:rPr>
        <w:t>ido.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proofErr w:type="gramStart"/>
      <w:r>
        <w:rPr>
          <w:szCs w:val="20"/>
        </w:rPr>
        <w:t>Os marcos de apoio, de dupla frequência, devem subsidiar</w:t>
      </w:r>
      <w:proofErr w:type="gramEnd"/>
      <w:r>
        <w:rPr>
          <w:szCs w:val="20"/>
        </w:rPr>
        <w:t xml:space="preserve"> as coordenadas dos levantamentos (locação) do eixo das adutoras e de todos os serviços topográficos. Em caso de não haver marco geodésico homologado pelo IBGE na região os pontos de dupla frequ</w:t>
      </w:r>
      <w:r>
        <w:rPr>
          <w:szCs w:val="20"/>
        </w:rPr>
        <w:t xml:space="preserve">ência que servirão de bases para os demais devem ser levantados no mínimo em relação a dois pontos homologados da rede do IBGE e posteriormente ter as suas coordenadas ajustadas.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Depois de processados os dados obtidos em campo, serão armazenados os relat</w:t>
      </w:r>
      <w:r>
        <w:rPr>
          <w:szCs w:val="20"/>
        </w:rPr>
        <w:t>órios que apresentam as condições gerais dos equipamentos, condições de processamento, coordenadas finais e a respectiva qualidade atingida.</w:t>
      </w:r>
    </w:p>
    <w:p w:rsidR="00843B3B" w:rsidRDefault="00843B3B">
      <w:pPr>
        <w:rPr>
          <w:color w:val="00B050"/>
          <w:szCs w:val="20"/>
        </w:rPr>
      </w:pPr>
    </w:p>
    <w:p w:rsidR="00843B3B" w:rsidRDefault="00843B3B">
      <w:pPr>
        <w:rPr>
          <w:color w:val="00B050"/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Transporte de Coordenadas para Levantamentos Topográficos (Eixos).</w:t>
      </w:r>
    </w:p>
    <w:p w:rsidR="00843B3B" w:rsidRDefault="00843B3B">
      <w:pPr>
        <w:rPr>
          <w:szCs w:val="20"/>
          <w:u w:val="single"/>
          <w:lang w:eastAsia="ar-SA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Em caso de necessidade, caso os marcos de apo</w:t>
      </w:r>
      <w:r>
        <w:rPr>
          <w:szCs w:val="20"/>
        </w:rPr>
        <w:t xml:space="preserve">io estejam distantes do eixo da adutora, será realizado por meio de poligonal eletrônica o transporte de coordenadas dos marcos de apoio para as poligonais que definirão o eixo da faixa da adutora. Estas poligonais terão como origem dois </w:t>
      </w:r>
      <w:proofErr w:type="gramStart"/>
      <w:r>
        <w:rPr>
          <w:szCs w:val="20"/>
        </w:rPr>
        <w:t xml:space="preserve">marcos geodésicos </w:t>
      </w:r>
      <w:r>
        <w:rPr>
          <w:szCs w:val="20"/>
        </w:rPr>
        <w:t>de apoio na saída</w:t>
      </w:r>
      <w:proofErr w:type="gramEnd"/>
      <w:r>
        <w:rPr>
          <w:szCs w:val="20"/>
        </w:rPr>
        <w:t xml:space="preserve"> e dois na chegada.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Não serão consideradas com parte das poligonais eletrônicas as visadas de orientação de azimute a ré e a vante (saída e chegada) nos marcos de apoio. Estes trechos poderão ser integrados, caso os marcos de apoio estej</w:t>
      </w:r>
      <w:r>
        <w:rPr>
          <w:szCs w:val="20"/>
        </w:rPr>
        <w:t>am próximos ao eixo da adutora à poligonal (locação) que definirá o eixo da adutora, onde serão computados os quantitativos do transporte e da locação como uma única poligonal.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As medidas angulares, nos </w:t>
      </w:r>
      <w:proofErr w:type="gramStart"/>
      <w:r>
        <w:rPr>
          <w:szCs w:val="20"/>
        </w:rPr>
        <w:t>PIs</w:t>
      </w:r>
      <w:proofErr w:type="gramEnd"/>
      <w:r>
        <w:rPr>
          <w:szCs w:val="20"/>
        </w:rPr>
        <w:t>, deverão ser realizadas pelo método das direções</w:t>
      </w:r>
      <w:r>
        <w:rPr>
          <w:szCs w:val="20"/>
        </w:rPr>
        <w:t xml:space="preserve"> em três séries (CE e CD), com 3PD (posições diretas) e 3PI (posições inversas) reitera</w:t>
      </w:r>
      <w:r>
        <w:rPr>
          <w:szCs w:val="20"/>
        </w:rPr>
        <w:softHyphen/>
        <w:t>das a 60o, admitindo-se 5" (cinco segundos) como limite de rejeição de uma série em relação à média e a existência de pelo menos 2 (duas) séries após a rejeição.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me</w:t>
      </w:r>
      <w:r>
        <w:rPr>
          <w:szCs w:val="20"/>
        </w:rPr>
        <w:t xml:space="preserve">didas lineares, da mudança do equipamento, deverão ser realizadas nos </w:t>
      </w:r>
      <w:proofErr w:type="gramStart"/>
      <w:r>
        <w:rPr>
          <w:szCs w:val="20"/>
        </w:rPr>
        <w:t>2</w:t>
      </w:r>
      <w:proofErr w:type="gramEnd"/>
      <w:r>
        <w:rPr>
          <w:szCs w:val="20"/>
        </w:rPr>
        <w:t xml:space="preserve"> (dois) sentidos, aceitando-se até 2 cm de diferença entre elas.</w:t>
      </w:r>
    </w:p>
    <w:p w:rsidR="00843B3B" w:rsidRDefault="00AA576E">
      <w:pPr>
        <w:rPr>
          <w:szCs w:val="20"/>
        </w:rPr>
      </w:pPr>
      <w:r>
        <w:rPr>
          <w:szCs w:val="20"/>
        </w:rPr>
        <w:t>Tolerâncias de Fechamento:</w:t>
      </w:r>
    </w:p>
    <w:p w:rsidR="00843B3B" w:rsidRDefault="00AA576E">
      <w:pPr>
        <w:pStyle w:val="PargrafodaLista"/>
        <w:numPr>
          <w:ilvl w:val="0"/>
          <w:numId w:val="50"/>
        </w:numPr>
        <w:ind w:left="0" w:firstLine="0"/>
        <w:rPr>
          <w:szCs w:val="20"/>
        </w:rPr>
      </w:pPr>
      <w:r>
        <w:rPr>
          <w:szCs w:val="20"/>
        </w:rPr>
        <w:t xml:space="preserve">Angular: 10 </w:t>
      </w:r>
      <w:r>
        <w:rPr>
          <w:szCs w:val="20"/>
          <w:lang w:eastAsia="ar-SA"/>
        </w:rPr>
        <w:t xml:space="preserve"> </w:t>
      </w:r>
      <w:r>
        <w:rPr>
          <w:szCs w:val="20"/>
        </w:rPr>
        <w:t>n</w:t>
      </w:r>
      <w:proofErr w:type="gramStart"/>
      <w:r>
        <w:rPr>
          <w:szCs w:val="20"/>
        </w:rPr>
        <w:t xml:space="preserve">    </w:t>
      </w:r>
      <w:proofErr w:type="gramEnd"/>
      <w:r>
        <w:rPr>
          <w:szCs w:val="20"/>
        </w:rPr>
        <w:t>sendo</w:t>
      </w:r>
      <w:r>
        <w:rPr>
          <w:b/>
          <w:i/>
          <w:szCs w:val="20"/>
          <w:u w:val="single"/>
        </w:rPr>
        <w:t xml:space="preserve"> n</w:t>
      </w:r>
      <w:r>
        <w:rPr>
          <w:szCs w:val="20"/>
        </w:rPr>
        <w:t xml:space="preserve"> o número de estações;</w:t>
      </w:r>
    </w:p>
    <w:p w:rsidR="00843B3B" w:rsidRDefault="00AA576E">
      <w:pPr>
        <w:pStyle w:val="Numerada"/>
        <w:keepNext w:val="0"/>
        <w:numPr>
          <w:ilvl w:val="0"/>
          <w:numId w:val="50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Linear: </w:t>
      </w:r>
      <w:proofErr w:type="gramStart"/>
      <w:r>
        <w:rPr>
          <w:rFonts w:ascii="Arial" w:hAnsi="Arial" w:cs="Arial"/>
        </w:rPr>
        <w:t>1:10</w:t>
      </w:r>
      <w:proofErr w:type="gramEnd"/>
      <w:r>
        <w:rPr>
          <w:rFonts w:ascii="Arial" w:hAnsi="Arial" w:cs="Arial"/>
        </w:rPr>
        <w:t>.000</w:t>
      </w:r>
    </w:p>
    <w:p w:rsidR="00843B3B" w:rsidRDefault="00843B3B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</w:p>
    <w:p w:rsidR="00843B3B" w:rsidRDefault="00843B3B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Transporte de Altitudes (</w:t>
      </w:r>
      <w:r>
        <w:rPr>
          <w:szCs w:val="20"/>
          <w:u w:val="single"/>
          <w:lang w:eastAsia="ar-SA"/>
        </w:rPr>
        <w:t>cotas) - Nivelamento e Contranivelamento.</w:t>
      </w:r>
    </w:p>
    <w:p w:rsidR="00843B3B" w:rsidRDefault="00843B3B">
      <w:pPr>
        <w:rPr>
          <w:szCs w:val="20"/>
          <w:u w:val="single"/>
          <w:lang w:eastAsia="ar-SA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Para </w:t>
      </w:r>
      <w:proofErr w:type="gramStart"/>
      <w:r>
        <w:rPr>
          <w:szCs w:val="20"/>
        </w:rPr>
        <w:t>os marcos</w:t>
      </w:r>
      <w:proofErr w:type="gramEnd"/>
      <w:r>
        <w:rPr>
          <w:szCs w:val="20"/>
        </w:rPr>
        <w:t xml:space="preserve"> de apoio deverão ser transportadas cotas por meio de nivelamento e contranivelamento geométrico, a partir dos RRNN do IBGE, com nível de precisão de 1,5 mm/km, com distância máxima de 80,00 m (ré e </w:t>
      </w:r>
      <w:r>
        <w:rPr>
          <w:szCs w:val="20"/>
        </w:rPr>
        <w:t xml:space="preserve">vante) e tolerância máxima admissível de fechamento de 12 mm </w:t>
      </w:r>
      <w:r>
        <w:rPr>
          <w:szCs w:val="20"/>
        </w:rPr>
        <w:sym w:font="Symbol" w:char="F0D6"/>
      </w:r>
      <w:r>
        <w:rPr>
          <w:szCs w:val="20"/>
        </w:rPr>
        <w:t xml:space="preserve">k, sendo </w:t>
      </w:r>
      <w:r>
        <w:rPr>
          <w:b/>
          <w:i/>
          <w:szCs w:val="20"/>
          <w:u w:val="single"/>
        </w:rPr>
        <w:t>k</w:t>
      </w:r>
      <w:r>
        <w:rPr>
          <w:szCs w:val="20"/>
        </w:rPr>
        <w:t xml:space="preserve"> o comprimento do nivelamento em km. Poderá ser utilizado nível digital eletrônico com leituras em mira por código de barras. Pontos de Segurança (PS) serão implantados </w:t>
      </w:r>
      <w:proofErr w:type="gramStart"/>
      <w:r>
        <w:rPr>
          <w:szCs w:val="20"/>
        </w:rPr>
        <w:t>a cada</w:t>
      </w:r>
      <w:proofErr w:type="gramEnd"/>
      <w:r>
        <w:rPr>
          <w:szCs w:val="20"/>
        </w:rPr>
        <w:t xml:space="preserve"> km no má</w:t>
      </w:r>
      <w:r>
        <w:rPr>
          <w:szCs w:val="20"/>
        </w:rPr>
        <w:t>ximo.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Todos dos marcos de apoio deverão ser identificados em campo e ter monografias com, no mínimo: código, descrição, localização, coordenadas UTM e Geográficas, altitudes geométrica e elipsoidal, Sistema geodésico de Referência, data das observações e </w:t>
      </w:r>
      <w:r>
        <w:rPr>
          <w:szCs w:val="20"/>
        </w:rPr>
        <w:t>foto.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EIXO DAS ADUTORAS E DAS ÁREAS ESPECIAIS</w:t>
      </w:r>
    </w:p>
    <w:p w:rsidR="00843B3B" w:rsidRDefault="00843B3B">
      <w:pPr>
        <w:rPr>
          <w:szCs w:val="20"/>
          <w:u w:val="single"/>
          <w:lang w:eastAsia="ar-SA"/>
        </w:rPr>
      </w:pPr>
    </w:p>
    <w:p w:rsidR="00843B3B" w:rsidRDefault="00AA576E">
      <w:pPr>
        <w:rPr>
          <w:szCs w:val="20"/>
        </w:rPr>
      </w:pPr>
      <w:r>
        <w:rPr>
          <w:szCs w:val="20"/>
          <w:u w:val="single"/>
          <w:lang w:eastAsia="ar-SA"/>
        </w:rPr>
        <w:t xml:space="preserve">Poligonais Eletrônicas - </w:t>
      </w:r>
      <w:r>
        <w:rPr>
          <w:szCs w:val="20"/>
          <w:u w:val="single"/>
        </w:rPr>
        <w:t>Planimetria</w:t>
      </w:r>
      <w:r>
        <w:rPr>
          <w:szCs w:val="20"/>
        </w:rPr>
        <w:t>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As poligonais para locação dos eixos da adutora e áreas especiais (EBA, ETA, etc.) deverão ser </w:t>
      </w:r>
      <w:proofErr w:type="gramStart"/>
      <w:r>
        <w:rPr>
          <w:szCs w:val="20"/>
        </w:rPr>
        <w:t>apoiadas nos marcos de apoio já estabelecidos</w:t>
      </w:r>
      <w:proofErr w:type="gramEnd"/>
      <w:r>
        <w:rPr>
          <w:szCs w:val="20"/>
        </w:rPr>
        <w:t>, dois na saída e dois na c</w:t>
      </w:r>
      <w:r>
        <w:rPr>
          <w:szCs w:val="20"/>
        </w:rPr>
        <w:t xml:space="preserve">hegada. As poligonais terão no máximo 6 km de extensão (de PI a PI) e piqueteada a cada 20 metros, ou fração que defina pontos notáveis, tais como: linhas de talvegue, crista e pé de barranco, rios ou córregos.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proofErr w:type="gramStart"/>
      <w:r>
        <w:rPr>
          <w:szCs w:val="20"/>
        </w:rPr>
        <w:t>Cada</w:t>
      </w:r>
      <w:proofErr w:type="gramEnd"/>
      <w:r>
        <w:rPr>
          <w:szCs w:val="20"/>
        </w:rPr>
        <w:t xml:space="preserve"> PI da poligonal deve ser monumentado </w:t>
      </w:r>
      <w:r>
        <w:rPr>
          <w:szCs w:val="20"/>
        </w:rPr>
        <w:t>com estaca de madeira trabalhada com tacha e identificados com estaca testemunha, estas devem ficar a, no máximo, 50 cm do piquete, e ter, ao menos, 4 cm de face e 70 cm de altura, com 40 a 50 cm aflorado ao solo para as devidas identificações.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Os piquete</w:t>
      </w:r>
      <w:r>
        <w:rPr>
          <w:szCs w:val="20"/>
        </w:rPr>
        <w:t xml:space="preserve">s serão na cor branca com tacha para centragem nas estações de mudanças, devendo ter dimensões de </w:t>
      </w:r>
      <w:proofErr w:type="gramStart"/>
      <w:r>
        <w:rPr>
          <w:szCs w:val="20"/>
        </w:rPr>
        <w:t>2</w:t>
      </w:r>
      <w:proofErr w:type="gramEnd"/>
      <w:r>
        <w:rPr>
          <w:szCs w:val="20"/>
        </w:rPr>
        <w:t xml:space="preserve"> x 2 x 20 cm, e estarem aflorando do solo em 1 cm.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Quando os </w:t>
      </w:r>
      <w:proofErr w:type="gramStart"/>
      <w:r>
        <w:rPr>
          <w:szCs w:val="20"/>
        </w:rPr>
        <w:t>PIs</w:t>
      </w:r>
      <w:proofErr w:type="gramEnd"/>
      <w:r>
        <w:rPr>
          <w:szCs w:val="20"/>
        </w:rPr>
        <w:t xml:space="preserve"> não forem intervisíveis, nas tangentes extensas, serão monumentados da mesma forma, por pon</w:t>
      </w:r>
      <w:r>
        <w:rPr>
          <w:szCs w:val="20"/>
        </w:rPr>
        <w:t>tos intermediários (estação de mudança), de modo a garantir a intervisibilidade das tangentes.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Em toda implantação de vértices da poligonal deve-se observar as condições de estabilidade e perenidade de modo que permita a reutilização dos vértices em traba</w:t>
      </w:r>
      <w:r>
        <w:rPr>
          <w:szCs w:val="20"/>
        </w:rPr>
        <w:t>lhos futuros principalmente na locação de obra.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As medidas angulares, nos </w:t>
      </w:r>
      <w:proofErr w:type="gramStart"/>
      <w:r>
        <w:rPr>
          <w:szCs w:val="20"/>
        </w:rPr>
        <w:t>PIs</w:t>
      </w:r>
      <w:proofErr w:type="gramEnd"/>
      <w:r>
        <w:rPr>
          <w:szCs w:val="20"/>
        </w:rPr>
        <w:t>, deverão ser executadas pelo método das direções reiteradas a 60º, com teodolito de leitura direta de 5"</w:t>
      </w:r>
      <w:r>
        <w:rPr>
          <w:szCs w:val="20"/>
        </w:rPr>
        <w:t xml:space="preserve"> (cinco segundos) em três séries com 3PD (posições diretas) e 3PI (posições inversas), admitindo-se o limite de rejeição de 5" (cinco segundos) para uma série em relação à média e a existência de pelo menos 2 séries, após a rejeição.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medidas lineares,</w:t>
      </w:r>
      <w:r>
        <w:rPr>
          <w:szCs w:val="20"/>
        </w:rPr>
        <w:t xml:space="preserve"> entre as estações de mudanças, deverão ser executadas, nos </w:t>
      </w:r>
      <w:proofErr w:type="gramStart"/>
      <w:r>
        <w:rPr>
          <w:szCs w:val="20"/>
        </w:rPr>
        <w:t>2</w:t>
      </w:r>
      <w:proofErr w:type="gramEnd"/>
      <w:r>
        <w:rPr>
          <w:szCs w:val="20"/>
        </w:rPr>
        <w:t xml:space="preserve"> (dois) sentidos, com Estação Total de precisão de leitura ±(5mm + 5ppm), admitindo-se diferença entre as leituras de 2 cm.</w:t>
      </w:r>
    </w:p>
    <w:p w:rsidR="00843B3B" w:rsidRDefault="00AA576E">
      <w:pPr>
        <w:rPr>
          <w:szCs w:val="20"/>
        </w:rPr>
      </w:pPr>
      <w:r>
        <w:rPr>
          <w:szCs w:val="20"/>
        </w:rPr>
        <w:t>Tolerâncias de Fechamentos para Adutoras e Canais Principais:</w:t>
      </w:r>
    </w:p>
    <w:p w:rsidR="00843B3B" w:rsidRDefault="00AA576E">
      <w:pPr>
        <w:pStyle w:val="PargrafodaLista"/>
        <w:numPr>
          <w:ilvl w:val="0"/>
          <w:numId w:val="51"/>
        </w:numPr>
        <w:ind w:left="0" w:firstLine="0"/>
        <w:rPr>
          <w:szCs w:val="20"/>
        </w:rPr>
      </w:pPr>
      <w:r>
        <w:rPr>
          <w:szCs w:val="20"/>
        </w:rPr>
        <w:t xml:space="preserve">Angular: </w:t>
      </w:r>
      <w:r>
        <w:rPr>
          <w:szCs w:val="20"/>
        </w:rPr>
        <w:t>10"</w:t>
      </w:r>
      <w:r>
        <w:rPr>
          <w:szCs w:val="20"/>
        </w:rPr>
        <w:t>n, sendo n o número de estações;</w:t>
      </w:r>
    </w:p>
    <w:p w:rsidR="00843B3B" w:rsidRDefault="00AA576E">
      <w:pPr>
        <w:pStyle w:val="PargrafodaLista"/>
        <w:numPr>
          <w:ilvl w:val="0"/>
          <w:numId w:val="51"/>
        </w:numPr>
        <w:ind w:left="0" w:firstLine="0"/>
        <w:rPr>
          <w:szCs w:val="20"/>
        </w:rPr>
      </w:pPr>
      <w:r>
        <w:rPr>
          <w:szCs w:val="20"/>
        </w:rPr>
        <w:t xml:space="preserve">Linear: </w:t>
      </w:r>
      <w:proofErr w:type="gramStart"/>
      <w:r>
        <w:rPr>
          <w:szCs w:val="20"/>
        </w:rPr>
        <w:t>1:10</w:t>
      </w:r>
      <w:proofErr w:type="gramEnd"/>
      <w:r>
        <w:rPr>
          <w:szCs w:val="20"/>
        </w:rPr>
        <w:t>.000;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Os cálculos dos fechamentos lineares das poligonais deverão ser obtidos com os comprimentos dos lados reduzidos à projeção cartográfica, para garantir as precisões preconizadas.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Todos os piquetes im</w:t>
      </w:r>
      <w:r>
        <w:rPr>
          <w:szCs w:val="20"/>
        </w:rPr>
        <w:t>plantados a cada 20 metros ou fração, bem como os PI’s, deverão ter suas altitudes determinadas por nivelamento geométrico, durante a locação da poligonal.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No caso dos ramais, que derivam da poligonal principal, seu ponto inicial deve ser estaqueado e ide</w:t>
      </w:r>
      <w:r>
        <w:rPr>
          <w:szCs w:val="20"/>
        </w:rPr>
        <w:t xml:space="preserve">ntificado com estaca testemunha, e a partir daí, estabelece-se nova numeração para o estaqueamento do ramal, equiparando-o à estaca E0. Em todo seu trajeto, </w:t>
      </w:r>
      <w:proofErr w:type="gramStart"/>
      <w:r>
        <w:rPr>
          <w:szCs w:val="20"/>
        </w:rPr>
        <w:t>serão</w:t>
      </w:r>
      <w:proofErr w:type="gramEnd"/>
      <w:r>
        <w:rPr>
          <w:szCs w:val="20"/>
        </w:rPr>
        <w:t xml:space="preserve"> implantados, a cada 5 km, dois marcos de apoio, onde apoiar-se-á a poligonal, até sus chegada</w:t>
      </w:r>
      <w:r>
        <w:rPr>
          <w:szCs w:val="20"/>
        </w:rPr>
        <w:t>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 poligonal dos ramais deverá ser apoiada, inicialmente em </w:t>
      </w:r>
      <w:proofErr w:type="gramStart"/>
      <w:r>
        <w:rPr>
          <w:szCs w:val="20"/>
        </w:rPr>
        <w:t>dois marcos</w:t>
      </w:r>
      <w:proofErr w:type="gramEnd"/>
      <w:r>
        <w:rPr>
          <w:szCs w:val="20"/>
        </w:rPr>
        <w:t xml:space="preserve"> de apoio já estabelecidos na poligonal principal, devendo seguir as mesmas especificações já estabelecidas para a poligonal da adutora principal.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 nivelamento dos marcos de apoio i</w:t>
      </w:r>
      <w:r>
        <w:rPr>
          <w:szCs w:val="20"/>
        </w:rPr>
        <w:t>mplantados nos ramais deverá ser executado em conjunto ao nivelamento do eixo das poligonais.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Todos os piquetes implantados nos </w:t>
      </w:r>
      <w:proofErr w:type="gramStart"/>
      <w:r>
        <w:rPr>
          <w:szCs w:val="20"/>
        </w:rPr>
        <w:t>PIs</w:t>
      </w:r>
      <w:proofErr w:type="gramEnd"/>
      <w:r>
        <w:rPr>
          <w:szCs w:val="20"/>
        </w:rPr>
        <w:t xml:space="preserve"> e pontos intermediários da poligonal devem ser fotografados com a devida estaca testemunha e listados em planilha que conte</w:t>
      </w:r>
      <w:r>
        <w:rPr>
          <w:szCs w:val="20"/>
        </w:rPr>
        <w:t>mple, no mínimo, sua identificação, coordenadas, altitudes, localização e foto.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</w:rPr>
      </w:pPr>
      <w:r>
        <w:rPr>
          <w:szCs w:val="20"/>
          <w:u w:val="single"/>
        </w:rPr>
        <w:t>Seções Transversais.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cada piquete implantado no eixo da poligonal corresponderá uma seção transversal, com extensão de 20,00 m para cada lado, ortogonal ao mesmo eixo.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proofErr w:type="gramStart"/>
      <w:r>
        <w:rPr>
          <w:szCs w:val="20"/>
        </w:rPr>
        <w:t>Deve-se</w:t>
      </w:r>
      <w:proofErr w:type="gramEnd"/>
      <w:r>
        <w:rPr>
          <w:szCs w:val="20"/>
        </w:rPr>
        <w:t xml:space="preserve"> cadastrar os pontos de divisa do interior da faixa de levantamento, cercas, muros, linhas de transmissão, acessos, afloramentos de rochas, construções e estruturas em geral atingidas pela faixa, medidos a partir da poligonal principal.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Todos os po</w:t>
      </w:r>
      <w:r>
        <w:rPr>
          <w:szCs w:val="20"/>
        </w:rPr>
        <w:t>ntos medidos ao nível do solo devem ter suas altitudes determinadas por nivelamento trigonométrico ou geométrico, via medição de distâncias e ângulos verticais, possibilitando a geração de um modelo tridimensional da faixa do levantamento. Interferências c</w:t>
      </w:r>
      <w:r>
        <w:rPr>
          <w:szCs w:val="20"/>
        </w:rPr>
        <w:t xml:space="preserve">omo dutos de concreto, galerias pluviais, poços de visita, taludes de corte ou aterro devem ser detalhados em planta, contendo altitudes de bordo superior e inferior, material de fabricação (concreto, ferro fundido, </w:t>
      </w:r>
      <w:proofErr w:type="gramStart"/>
      <w:r>
        <w:rPr>
          <w:szCs w:val="20"/>
        </w:rPr>
        <w:t>pvc</w:t>
      </w:r>
      <w:proofErr w:type="gramEnd"/>
      <w:r>
        <w:rPr>
          <w:szCs w:val="20"/>
        </w:rPr>
        <w:t>, etc), diâmetros, altitudes do terre</w:t>
      </w:r>
      <w:r>
        <w:rPr>
          <w:szCs w:val="20"/>
        </w:rPr>
        <w:t>no e fundo, etc.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Nos cruzamentos de rios, mesmo intermitente, </w:t>
      </w:r>
      <w:proofErr w:type="gramStart"/>
      <w:r>
        <w:rPr>
          <w:szCs w:val="20"/>
        </w:rPr>
        <w:t>deverá</w:t>
      </w:r>
      <w:proofErr w:type="gramEnd"/>
      <w:r>
        <w:rPr>
          <w:szCs w:val="20"/>
        </w:rPr>
        <w:t xml:space="preserve"> ser utilizado quantas seções sejam necessárias para a sua definição, não se limitando a seção a cada estaca de 20 metros. Assim como deverá ser observado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cota máxima das enchentes. </w:t>
      </w:r>
    </w:p>
    <w:p w:rsidR="00843B3B" w:rsidRDefault="00843B3B">
      <w:pPr>
        <w:pStyle w:val="PargrafodaLista"/>
        <w:ind w:left="0"/>
        <w:rPr>
          <w:b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</w:t>
      </w:r>
      <w:r>
        <w:rPr>
          <w:szCs w:val="20"/>
        </w:rPr>
        <w:t xml:space="preserve">s seções transversais, em estacas fracionárias, com exceção aos </w:t>
      </w:r>
      <w:proofErr w:type="gramStart"/>
      <w:r>
        <w:rPr>
          <w:szCs w:val="20"/>
        </w:rPr>
        <w:t>PIs</w:t>
      </w:r>
      <w:proofErr w:type="gramEnd"/>
      <w:r>
        <w:rPr>
          <w:szCs w:val="20"/>
        </w:rPr>
        <w:t>, não serão contabilizadas, independentemente da quantidade, para efeitos de pagamento, devendo seguir as especificações já estabelecidas nos itens acima.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CADASTROS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presente especificaç</w:t>
      </w:r>
      <w:r>
        <w:rPr>
          <w:szCs w:val="20"/>
        </w:rPr>
        <w:t>ão tem por objetivo apresentar orientações e diretrizes para a execução dos serviços cadastrais da malha fundiária da área e redes de abastecimento, para caracterização da área de interesse do projeto.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Os serviços a serem executados compreendem as informa</w:t>
      </w:r>
      <w:r>
        <w:rPr>
          <w:szCs w:val="20"/>
        </w:rPr>
        <w:t xml:space="preserve">ções cadastrais físicas, agrícolas, </w:t>
      </w:r>
      <w:proofErr w:type="gramStart"/>
      <w:r>
        <w:rPr>
          <w:szCs w:val="20"/>
        </w:rPr>
        <w:t>jurídicas e socioeconômica dos imóveis contidos na malha fundiária</w:t>
      </w:r>
      <w:proofErr w:type="gramEnd"/>
      <w:r>
        <w:rPr>
          <w:szCs w:val="20"/>
        </w:rPr>
        <w:t xml:space="preserve"> e da infraestrutura da área prevista, sendo compostos dos seguintes itens principais.</w:t>
      </w:r>
    </w:p>
    <w:p w:rsidR="00843B3B" w:rsidRDefault="00843B3B">
      <w:pPr>
        <w:rPr>
          <w:b/>
          <w:bCs/>
          <w:szCs w:val="20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Cadastro na faixa de domínio (20 metros do eixo da poligonal)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Cad</w:t>
      </w:r>
      <w:r>
        <w:rPr>
          <w:szCs w:val="20"/>
          <w:u w:val="single"/>
          <w:lang w:eastAsia="ar-SA"/>
        </w:rPr>
        <w:t>astro Físico.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Consiste na identificação e levantamento dos limites dos imóveis de </w:t>
      </w:r>
      <w:r>
        <w:rPr>
          <w:b/>
          <w:szCs w:val="20"/>
        </w:rPr>
        <w:t xml:space="preserve">acordo com a Norma Técnica para Georreferenciamento de Imóveis Rural do </w:t>
      </w:r>
      <w:proofErr w:type="gramStart"/>
      <w:r>
        <w:rPr>
          <w:b/>
          <w:szCs w:val="20"/>
        </w:rPr>
        <w:t>Incra</w:t>
      </w:r>
      <w:proofErr w:type="gramEnd"/>
      <w:r>
        <w:rPr>
          <w:b/>
          <w:szCs w:val="20"/>
        </w:rPr>
        <w:t xml:space="preserve"> – 3ª Edição</w:t>
      </w:r>
      <w:r>
        <w:rPr>
          <w:szCs w:val="20"/>
        </w:rPr>
        <w:t xml:space="preserve">. Além destes deverão ser levantados todos os elementos físicos de cada imóvel, </w:t>
      </w:r>
      <w:proofErr w:type="gramStart"/>
      <w:r>
        <w:rPr>
          <w:szCs w:val="20"/>
        </w:rPr>
        <w:t>ou s</w:t>
      </w:r>
      <w:r>
        <w:rPr>
          <w:szCs w:val="20"/>
        </w:rPr>
        <w:t>ejam</w:t>
      </w:r>
      <w:proofErr w:type="gramEnd"/>
      <w:r>
        <w:rPr>
          <w:szCs w:val="20"/>
        </w:rPr>
        <w:t>, as benfeitorias existentes na área de interesse.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título de informação, relacionamos as que obrigatoriamente deverão ser levantadas em toda área de interesse do projeto, tais como: casas, ranchos, galpões, coberturas, poços, bombas, redes (elétrica</w:t>
      </w:r>
      <w:r>
        <w:rPr>
          <w:szCs w:val="20"/>
        </w:rPr>
        <w:t>s, telefônicas, de água potável, de esgoto e de águas pluviais), açudes, cercas, bueiros, pontes, mata-burros, estábulos, porteiras, etc.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 descrição de cada benfeitoria deverá ser feita de modo detalhado, indicando tipos, áreas, altura de pé direito, </w:t>
      </w:r>
      <w:r>
        <w:rPr>
          <w:szCs w:val="20"/>
        </w:rPr>
        <w:t>capacidade de bombas, diâmetros de bueiros, canalizações de água, comprimentos das cercas e números de fios de arame e com espaçamento das estacas, etc. Todas as benfeitorias deverão ser fotografadas, expondo-se placa identificadora nela.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Cadastro Agrícol</w:t>
      </w:r>
      <w:r>
        <w:rPr>
          <w:szCs w:val="20"/>
          <w:u w:val="single"/>
          <w:lang w:eastAsia="ar-SA"/>
        </w:rPr>
        <w:t>a: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utilização do solo para fins agrícolas deverá ser minuciosamente relacionada e indicada no desenho cadastral, especificando-se áreas de culturas rotativas, culturas permanentes, idade, espaçamento, condições gerais, pastagens, tipo de pasto, matas, c</w:t>
      </w:r>
      <w:r>
        <w:rPr>
          <w:szCs w:val="20"/>
        </w:rPr>
        <w:t>apoeiras, varjões, etc.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Cadastro Jurídico.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Deverão ser obtidas as cópias da documentação pertinente aos proprietários, herdeiros e ocupantes, além de informações referentes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documentação da terra, tipo e tempo de ocupação.</w:t>
      </w:r>
    </w:p>
    <w:p w:rsidR="00843B3B" w:rsidRDefault="00843B3B">
      <w:pPr>
        <w:rPr>
          <w:bCs/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Cadastro Socioeconômico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Consiste na quantificação e identificação das condições sociais e econômicas dos moradores da área inclusive descrição de dados referentes 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 qualidade de rebanho e produção agropecuária.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Deverá ser preenchida para cada propriedade uma ficha cadastral conf</w:t>
      </w:r>
      <w:r>
        <w:rPr>
          <w:szCs w:val="20"/>
        </w:rPr>
        <w:t>orme modelo anexo. Situações não previstas na ficha cadastral deverão ser previamente aprovadas antes da modificação dos padrões propostos pela Codevasf.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Desenho Cadastral.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Deverá ser fornecida planta geral dos imóveis, em escala compatível com o Padrão </w:t>
      </w:r>
      <w:r>
        <w:rPr>
          <w:szCs w:val="20"/>
        </w:rPr>
        <w:t xml:space="preserve">A1, contendo os imóveis levantados, em forma digital, formatos DWG e SHP, e este segundo, contendo o vínculo entre as informações cadastrais físicas, agrícolas e jurídicas, organizadas nos bancos de dados dos arquivos SHP.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Além dos formatos digitais deve</w:t>
      </w:r>
      <w:r>
        <w:rPr>
          <w:szCs w:val="20"/>
        </w:rPr>
        <w:t>rá ser entregue uma via impressa, em escala adequada, contendo: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Reticulado de acordo com a escala da planta;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 título Companhia de Desenvolvimento dos Vales do São Francisco e do Parnaíba - Codevasf e seu logotipo;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As escalas numérica e gráfica</w:t>
      </w:r>
      <w:proofErr w:type="gramEnd"/>
      <w:r>
        <w:rPr>
          <w:rFonts w:ascii="Arial" w:hAnsi="Arial" w:cs="Arial"/>
        </w:rPr>
        <w:t xml:space="preserve">, o nome da </w:t>
      </w:r>
      <w:r>
        <w:rPr>
          <w:rFonts w:ascii="Arial" w:hAnsi="Arial" w:cs="Arial"/>
        </w:rPr>
        <w:t xml:space="preserve">firma executante, a escala das fotos, a projeção da carta, os </w:t>
      </w: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 xml:space="preserve"> vertical e horizontal, o fator de deformação (K) e convergência meridiana do centro da folha;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Quadro de articulação da folha, com respectivo código;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Valores das coordenadas geográficas nos </w:t>
      </w:r>
      <w:r>
        <w:rPr>
          <w:rFonts w:ascii="Arial" w:hAnsi="Arial" w:cs="Arial"/>
        </w:rPr>
        <w:t>quatro cantos da folha, de acordo com as normas da cartografia nacional;</w:t>
      </w:r>
    </w:p>
    <w:p w:rsidR="00843B3B" w:rsidRDefault="00843B3B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>Pastas Cadastrais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 cada imóvel corresponderá </w:t>
      </w:r>
      <w:r>
        <w:rPr>
          <w:b/>
          <w:szCs w:val="20"/>
        </w:rPr>
        <w:t>uma pasta</w:t>
      </w:r>
      <w:r>
        <w:rPr>
          <w:szCs w:val="20"/>
        </w:rPr>
        <w:t xml:space="preserve"> entregue em formato digital que deverá conter: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Cópia do relatório de entrega do conteúdo das pastas;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Cópia da planta </w:t>
      </w:r>
      <w:r>
        <w:rPr>
          <w:rFonts w:ascii="Arial" w:hAnsi="Arial" w:cs="Arial"/>
        </w:rPr>
        <w:t>individual do imóvel da área atingida;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Cópia da Certidão do Título de Domínio;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Cópia do Memorial Descritivo do Imóvel e das benfeitorias, sendo que ao lado de cada uma delas deverá ser colada cópia de contato de sua fotografia;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Ficha Cadastral devidamente </w:t>
      </w:r>
      <w:r>
        <w:rPr>
          <w:rFonts w:ascii="Arial" w:hAnsi="Arial" w:cs="Arial"/>
        </w:rPr>
        <w:t>preenchida;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Folhas de cálculo de azimute e distância entre os vértices das divisas do imóvel e cálculo da área;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Relação de coordenadas utilizadas no cálculo da área;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Cópia da planta geral da área, com identificação na mesma do imóvel a que se refere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past</w:t>
      </w:r>
      <w:r>
        <w:rPr>
          <w:rFonts w:ascii="Arial" w:hAnsi="Arial" w:cs="Arial"/>
        </w:rPr>
        <w:t>a.</w:t>
      </w:r>
    </w:p>
    <w:p w:rsidR="00843B3B" w:rsidRDefault="00843B3B">
      <w:pPr>
        <w:pStyle w:val="Numerada"/>
        <w:tabs>
          <w:tab w:val="clear" w:pos="1474"/>
        </w:tabs>
        <w:spacing w:after="0"/>
        <w:ind w:left="720" w:firstLine="0"/>
        <w:rPr>
          <w:rFonts w:ascii="Arial" w:hAnsi="Arial" w:cs="Arial"/>
        </w:rPr>
      </w:pPr>
    </w:p>
    <w:p w:rsidR="00843B3B" w:rsidRDefault="00AA576E">
      <w:pPr>
        <w:rPr>
          <w:szCs w:val="20"/>
          <w:u w:val="single"/>
          <w:lang w:eastAsia="ar-SA"/>
        </w:rPr>
      </w:pPr>
      <w:r>
        <w:rPr>
          <w:szCs w:val="20"/>
          <w:u w:val="single"/>
          <w:lang w:eastAsia="ar-SA"/>
        </w:rPr>
        <w:t xml:space="preserve">Materiais </w:t>
      </w:r>
      <w:proofErr w:type="gramStart"/>
      <w:r>
        <w:rPr>
          <w:szCs w:val="20"/>
          <w:u w:val="single"/>
          <w:lang w:eastAsia="ar-SA"/>
        </w:rPr>
        <w:t>à</w:t>
      </w:r>
      <w:proofErr w:type="gramEnd"/>
      <w:r>
        <w:rPr>
          <w:szCs w:val="20"/>
          <w:u w:val="single"/>
          <w:lang w:eastAsia="ar-SA"/>
        </w:rPr>
        <w:t xml:space="preserve"> Entregar.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Deverão ser entregues, os materiais a seguir discriminados, de acordo com os prazos estabelecidos no cronograma: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Desenho cadastral em escala </w:t>
      </w:r>
      <w:proofErr w:type="gramStart"/>
      <w:r>
        <w:rPr>
          <w:rFonts w:ascii="Arial" w:hAnsi="Arial" w:cs="Arial"/>
        </w:rPr>
        <w:t>1:25</w:t>
      </w:r>
      <w:proofErr w:type="gramEnd"/>
      <w:r>
        <w:rPr>
          <w:rFonts w:ascii="Arial" w:hAnsi="Arial" w:cs="Arial"/>
        </w:rPr>
        <w:t>.000 ou melhor representando todos elementos cadastrados;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Arquivos, em DVD-ROM, for</w:t>
      </w:r>
      <w:r>
        <w:rPr>
          <w:rFonts w:ascii="Arial" w:hAnsi="Arial" w:cs="Arial"/>
        </w:rPr>
        <w:t xml:space="preserve">mato SHP e DWG, contendo todos os detalhes desenhados, obtidos de forma on-line de aparelhos fotogramétricos, por níveis de informações diversos relativo ao desenho cadastral (escala </w:t>
      </w:r>
      <w:proofErr w:type="gramStart"/>
      <w:r>
        <w:rPr>
          <w:rFonts w:ascii="Arial" w:hAnsi="Arial" w:cs="Arial"/>
        </w:rPr>
        <w:t>1:25</w:t>
      </w:r>
      <w:proofErr w:type="gramEnd"/>
      <w:r>
        <w:rPr>
          <w:rFonts w:ascii="Arial" w:hAnsi="Arial" w:cs="Arial"/>
        </w:rPr>
        <w:t>.000);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Código de uso de símbolos, caracteres, folhas e traços, atende</w:t>
      </w:r>
      <w:r>
        <w:rPr>
          <w:rFonts w:ascii="Arial" w:hAnsi="Arial" w:cs="Arial"/>
        </w:rPr>
        <w:t>ndo o modelo básico a ser fornecido pela Codevasf;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Pastas cadastrais digitais;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Relatório final dos trabalhos executados, contendo inclusive informações que possibilitem o manuseio dos arquivos magnéticos.</w:t>
      </w:r>
    </w:p>
    <w:p w:rsidR="00843B3B" w:rsidRDefault="00843B3B">
      <w:pPr>
        <w:rPr>
          <w:szCs w:val="20"/>
        </w:rPr>
      </w:pPr>
    </w:p>
    <w:p w:rsidR="00843B3B" w:rsidRDefault="00843B3B">
      <w:pPr>
        <w:pStyle w:val="PargrafodaLista"/>
        <w:ind w:left="0"/>
        <w:rPr>
          <w:b/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LEVANTAMENTO BATIMÉTRICO.</w:t>
      </w:r>
    </w:p>
    <w:p w:rsidR="00843B3B" w:rsidRDefault="00843B3B">
      <w:pPr>
        <w:pStyle w:val="PargrafodaLista"/>
        <w:ind w:left="0"/>
        <w:rPr>
          <w:b/>
          <w:szCs w:val="20"/>
        </w:rPr>
      </w:pPr>
    </w:p>
    <w:p w:rsidR="00843B3B" w:rsidRDefault="00AA576E">
      <w:pPr>
        <w:pStyle w:val="PargrafodaLista"/>
        <w:ind w:left="0"/>
        <w:rPr>
          <w:szCs w:val="20"/>
        </w:rPr>
      </w:pPr>
      <w:r>
        <w:rPr>
          <w:szCs w:val="20"/>
        </w:rPr>
        <w:t>Em caso de necessidade</w:t>
      </w:r>
      <w:r>
        <w:rPr>
          <w:szCs w:val="20"/>
        </w:rPr>
        <w:t xml:space="preserve"> de se realização batimetria no Rio São Francisco para definição de uma nova captação com flutuantes deverá seguir as seguintes orientações: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A obtenção das licenças para realização dos levantamentos ecobatimétricos junto aos órgãos competentes, quando nec</w:t>
      </w:r>
      <w:r>
        <w:rPr>
          <w:szCs w:val="20"/>
          <w:lang w:eastAsia="ar-SA"/>
        </w:rPr>
        <w:t>essário e os equipamentos de segurança são responsabilidades da empresa contratada.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rPr>
          <w:szCs w:val="20"/>
          <w:lang w:eastAsia="ar-SA"/>
        </w:rPr>
      </w:pPr>
      <w:r>
        <w:rPr>
          <w:szCs w:val="20"/>
          <w:lang w:eastAsia="ar-SA"/>
        </w:rPr>
        <w:t>Em profundidades inferiores a 2 metros os levantamentos batimétricos deverão ser executados conforme as seguintes especificações:</w:t>
      </w:r>
    </w:p>
    <w:p w:rsidR="00843B3B" w:rsidRDefault="00843B3B">
      <w:pPr>
        <w:rPr>
          <w:szCs w:val="20"/>
          <w:lang w:eastAsia="ar-SA"/>
        </w:rPr>
      </w:pPr>
    </w:p>
    <w:p w:rsidR="00843B3B" w:rsidRDefault="00AA576E">
      <w:pPr>
        <w:pStyle w:val="PargrafodaLista"/>
        <w:numPr>
          <w:ilvl w:val="0"/>
          <w:numId w:val="53"/>
        </w:numPr>
        <w:rPr>
          <w:szCs w:val="20"/>
        </w:rPr>
      </w:pPr>
      <w:r>
        <w:rPr>
          <w:szCs w:val="20"/>
        </w:rPr>
        <w:t xml:space="preserve">Deverá ser locada uma linha base </w:t>
      </w:r>
      <w:r>
        <w:rPr>
          <w:szCs w:val="20"/>
        </w:rPr>
        <w:t>“paralela” a linha d’água, para orientação das seções transversais.</w:t>
      </w:r>
    </w:p>
    <w:p w:rsidR="00843B3B" w:rsidRDefault="00AA576E">
      <w:pPr>
        <w:pStyle w:val="PargrafodaLista"/>
        <w:numPr>
          <w:ilvl w:val="0"/>
          <w:numId w:val="53"/>
        </w:numPr>
        <w:rPr>
          <w:szCs w:val="20"/>
        </w:rPr>
      </w:pPr>
      <w:r>
        <w:rPr>
          <w:szCs w:val="20"/>
        </w:rPr>
        <w:t>A orientação da linha base será realizada por meio de poligonais eletrônicas; o nivelamento e as seções transversais serão conforme as mesmas especificações para as adutoras.</w:t>
      </w:r>
    </w:p>
    <w:p w:rsidR="00843B3B" w:rsidRDefault="00AA576E">
      <w:pPr>
        <w:pStyle w:val="PargrafodaLista"/>
        <w:numPr>
          <w:ilvl w:val="0"/>
          <w:numId w:val="53"/>
        </w:numPr>
        <w:rPr>
          <w:szCs w:val="20"/>
        </w:rPr>
      </w:pPr>
      <w:r>
        <w:rPr>
          <w:szCs w:val="20"/>
        </w:rPr>
        <w:t>A cada piquet</w:t>
      </w:r>
      <w:r>
        <w:rPr>
          <w:szCs w:val="20"/>
        </w:rPr>
        <w:t>e implantado na linha base corresponderá uma seção transversal até a cota da linha d’água;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Ao longo das seções deverão ser determinados pontos a cada 5,00 (cinco) metros que terão suas cotas determinadas por medições batimétricas ou geométricas. Os pontos</w:t>
      </w:r>
      <w:r>
        <w:rPr>
          <w:rFonts w:ascii="Arial" w:hAnsi="Arial" w:cs="Arial"/>
        </w:rPr>
        <w:t xml:space="preserve"> notáveis ao longo das seções deverão também ser cotados.</w:t>
      </w:r>
    </w:p>
    <w:p w:rsidR="00843B3B" w:rsidRDefault="00843B3B">
      <w:pPr>
        <w:pStyle w:val="Numerada"/>
        <w:tabs>
          <w:tab w:val="clear" w:pos="1474"/>
        </w:tabs>
        <w:spacing w:after="0"/>
        <w:ind w:left="0" w:firstLine="0"/>
        <w:rPr>
          <w:rFonts w:ascii="Arial" w:hAnsi="Arial" w:cs="Arial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Para determinação da profundidade de rios, canais e lagos com profundidade inferior a 2,0 (dois) metros, deverão ser utilizados um conjunto composto por embarcação, sistema de ancoragem, sistema de</w:t>
      </w:r>
      <w:r>
        <w:rPr>
          <w:szCs w:val="20"/>
        </w:rPr>
        <w:t xml:space="preserve"> medição de profundidade aferido e aprovado pela fiscalização, equipe técnica responsável pelo alinhamento da embarcação em relação às secções transversais e equipe técnica de navegação e medição embarcada.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secções topobatimétricas serão extensão das s</w:t>
      </w:r>
      <w:r>
        <w:rPr>
          <w:szCs w:val="20"/>
        </w:rPr>
        <w:t>eções transversais perpendiculares a uma linha base, as determinações altimétricas e os alinhamentos poderão ser realizados utilizando teodolitos, trenas devidamente aferidas, embarcações não motorizadas e os devidos equipamentos de segurança.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cada seçã</w:t>
      </w:r>
      <w:r>
        <w:rPr>
          <w:szCs w:val="20"/>
        </w:rPr>
        <w:t>o transversal corresponderá a uma linha de execução de levantamentos topobatimétricos com pontos coletados a cada 5,0 (cinco) metros.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 sistema de medição de profundidade deve ser dotado de equipamento que permita a materialização da vertical durante o mo</w:t>
      </w:r>
      <w:r>
        <w:rPr>
          <w:szCs w:val="20"/>
        </w:rPr>
        <w:t>mento da coleta.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Para locação do ponto de coleta, o alinhamento da embarcação deverá ser realizado utilizando sistema de ancoragem e aceleração e medição simultânea em relação à encosta.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É obrigatório o acompanhamento do fiscal durante a execução dos </w:t>
      </w:r>
      <w:r>
        <w:rPr>
          <w:szCs w:val="20"/>
        </w:rPr>
        <w:t>serviços topobatimétricos.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Em caso de incapacidade de estabilização da embarcação ou do sistema de medição de profundidade, mesmo com cotas inferiores a 2,0 (dois) metros, deverão ser adotadas as técnicas ecobatimétricas somente posterior aprovação da fis</w:t>
      </w:r>
      <w:r>
        <w:rPr>
          <w:szCs w:val="20"/>
        </w:rPr>
        <w:t>calização.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Todos os procedimentos e equipamentos de segurança são de responsabilidades da contratada.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  <w:u w:val="single"/>
        </w:rPr>
      </w:pPr>
      <w:r>
        <w:rPr>
          <w:szCs w:val="20"/>
          <w:u w:val="single"/>
        </w:rPr>
        <w:t>Levantamento Ecobatimétrico.</w:t>
      </w:r>
    </w:p>
    <w:p w:rsidR="00843B3B" w:rsidRDefault="00843B3B">
      <w:pPr>
        <w:rPr>
          <w:b/>
          <w:szCs w:val="20"/>
          <w:u w:val="single"/>
          <w:lang w:eastAsia="ar-SA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Para determinação da profundidade de rios, canais e lagos com profundidade superior a 2,0 (dois) metros, deverão ser util</w:t>
      </w:r>
      <w:r>
        <w:rPr>
          <w:szCs w:val="20"/>
        </w:rPr>
        <w:t>izados um conjunto ecobatimétrico composto por ecobatímetro, GPS, notebook e softwares para navegação, correção e armazenamento de dados.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embarcação deverá ser motorizada e a orientação/navegação deverá ser realizada utilizando GPS com sistema de correç</w:t>
      </w:r>
      <w:r>
        <w:rPr>
          <w:szCs w:val="20"/>
        </w:rPr>
        <w:t>ão em tempo real.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sonda do ecobatímetro deverá ser colocada na vertical da antena GPS para evitar ponto excêntrico.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 controle de navegação e o armazenamento dos dados brutos deverão ser feitos via software.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 coleta dos dados deverá ser realizada no </w:t>
      </w:r>
      <w:r>
        <w:rPr>
          <w:szCs w:val="20"/>
        </w:rPr>
        <w:t xml:space="preserve">mínimo a cada </w:t>
      </w:r>
      <w:proofErr w:type="gramStart"/>
      <w:r>
        <w:rPr>
          <w:szCs w:val="20"/>
        </w:rPr>
        <w:t>1</w:t>
      </w:r>
      <w:proofErr w:type="gramEnd"/>
      <w:r>
        <w:rPr>
          <w:szCs w:val="20"/>
        </w:rPr>
        <w:t xml:space="preserve"> (um) segundo e o planejamento do caminhamento deverá ser previamente aprovado pela Fiscalização da Codevasf.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Ao fim de cada etapa de coleta de pontos deverá ser fornecida uma cópia dos dados brutos à Fiscalização da Codevasf.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Deverá ser </w:t>
      </w:r>
      <w:r>
        <w:rPr>
          <w:szCs w:val="20"/>
        </w:rPr>
        <w:t>gerado o modelo digital do terreno, com grade regular de espaçamento de 1,00 (um) metro e modelo matemático de interpolação pelo inverso da distância, para visualização e correção dos dados coletados.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Deverão também ser geradas curvas isobatimétricas de d</w:t>
      </w:r>
      <w:r>
        <w:rPr>
          <w:szCs w:val="20"/>
        </w:rPr>
        <w:t>ados ecobatimétricos e corrigidos para verificação do ajuste do perfilamento.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ABERTURA DE PICADAS</w:t>
      </w:r>
    </w:p>
    <w:p w:rsidR="00843B3B" w:rsidRDefault="00843B3B">
      <w:pPr>
        <w:rPr>
          <w:b/>
          <w:bCs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Todas as picadas referentes aos eixos das adutoras e das áreas especiais deverão ser executadas com </w:t>
      </w:r>
      <w:r>
        <w:rPr>
          <w:b/>
          <w:szCs w:val="20"/>
        </w:rPr>
        <w:t>largura máxima</w:t>
      </w:r>
      <w:r>
        <w:rPr>
          <w:szCs w:val="20"/>
        </w:rPr>
        <w:t xml:space="preserve"> de 2 metros, evitando o máximo possível de cortes desnecessários.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As picadas para levantamentos das seções transversais serão executadas com retirada de galhos e de vegetação que não caracterize potencial comercial de produção volumétrica de material le</w:t>
      </w:r>
      <w:r>
        <w:rPr>
          <w:szCs w:val="20"/>
        </w:rPr>
        <w:t>nhoso.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Para a abertura de picada, </w:t>
      </w:r>
      <w:proofErr w:type="gramStart"/>
      <w:r>
        <w:rPr>
          <w:szCs w:val="20"/>
        </w:rPr>
        <w:t>o comunicado aos proprietários e moradores são</w:t>
      </w:r>
      <w:proofErr w:type="gramEnd"/>
      <w:r>
        <w:rPr>
          <w:szCs w:val="20"/>
        </w:rPr>
        <w:t xml:space="preserve"> de responsabilidade da contratada.</w:t>
      </w:r>
    </w:p>
    <w:p w:rsidR="00843B3B" w:rsidRDefault="00843B3B">
      <w:pPr>
        <w:pStyle w:val="PargrafodaLista"/>
        <w:ind w:left="0"/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recomposição das cercas, muros, reconstituição de mourões e outras benfeitorias destruídas em decorrência do acesso das equipes e equipa</w:t>
      </w:r>
      <w:r>
        <w:rPr>
          <w:szCs w:val="20"/>
        </w:rPr>
        <w:t>mentos de campo é responsabilidade da empresa contratada.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Todo o serviço de abertura de picadas deverá ser entregue relatório informando, por trecho de estaca, o desmatamento executado, tanto nas poligonais, principal e ramais, quanto nas seções transvers</w:t>
      </w:r>
      <w:r>
        <w:rPr>
          <w:szCs w:val="20"/>
        </w:rPr>
        <w:t>ais.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 xml:space="preserve"> REGISTROS DAS OBSERVAÇÕES </w:t>
      </w:r>
    </w:p>
    <w:p w:rsidR="00843B3B" w:rsidRDefault="00843B3B">
      <w:pPr>
        <w:rPr>
          <w:b/>
          <w:bCs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As observações deverão ser anotadas em cadernetas a caneta esferográfica na cor azul ou preta e não devem conter rasuras. 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Quando forem utilizados equipamentos que possuam coletoras de dados, estes deverão ser </w:t>
      </w:r>
      <w:r>
        <w:rPr>
          <w:szCs w:val="20"/>
        </w:rPr>
        <w:t>fornecidos em formato ASCII (TXT). Caso não sejam utilizados, os dados provenientes das observações deverão ser lançados em planilhas eletrônicas compatíveis com Excel e entregues à fiscalização.</w:t>
      </w: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PLANO DE TRABALHO.</w:t>
      </w:r>
    </w:p>
    <w:p w:rsidR="00843B3B" w:rsidRDefault="00843B3B">
      <w:pPr>
        <w:rPr>
          <w:b/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A consultora, antes do início dos trab</w:t>
      </w:r>
      <w:r>
        <w:rPr>
          <w:szCs w:val="20"/>
        </w:rPr>
        <w:t>alhos topográficos, apresentará, para aprovação pela Codevasf, o Plano de Trabalho Específico (PTE) de topografia, contendo: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 data prevista para início dos trabalhos;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As equipes técnicas, número de integrantes e as tarefas vinculadas a cada uma delas;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Responsável geral e responsáveis por cada equipe, pelos serviços no campo e apresentação de todos profissionais envolvidos para execução dos serviços propostos. 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 localização (local do escritório de campo, endereços e responsáveis pelas atividades e trec</w:t>
      </w:r>
      <w:r>
        <w:rPr>
          <w:rFonts w:ascii="Arial" w:hAnsi="Arial" w:cs="Arial"/>
        </w:rPr>
        <w:t>hos de responsabilidade de cada equipe);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Os equipamentos a serem utilizados, em cada tipo de serviço;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 calendário e cronograma de execução de cada atividade, inclusive instalação do escritório de campo e individualizando os diversos serviços propostos e e</w:t>
      </w:r>
      <w:r>
        <w:rPr>
          <w:rFonts w:ascii="Arial" w:hAnsi="Arial" w:cs="Arial"/>
        </w:rPr>
        <w:t>quipes responsáveis;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 metodologia a ser utilizada para o desenvolvimento de cada tipo de serviço;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Os quantitativos de cada tipo de serviço, e;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data prevista para o término dos serviços. </w:t>
      </w:r>
    </w:p>
    <w:p w:rsidR="00843B3B" w:rsidRDefault="00843B3B">
      <w:pPr>
        <w:pStyle w:val="Numerada"/>
        <w:tabs>
          <w:tab w:val="clear" w:pos="1474"/>
        </w:tabs>
        <w:spacing w:after="0"/>
        <w:ind w:left="1375" w:hanging="360"/>
        <w:rPr>
          <w:rFonts w:ascii="Arial" w:hAnsi="Arial" w:cs="Arial"/>
        </w:rPr>
      </w:pPr>
    </w:p>
    <w:p w:rsidR="00843B3B" w:rsidRDefault="00843B3B">
      <w:pPr>
        <w:pStyle w:val="Numerada"/>
        <w:tabs>
          <w:tab w:val="clear" w:pos="1474"/>
        </w:tabs>
        <w:spacing w:after="0"/>
        <w:ind w:left="1375" w:hanging="360"/>
        <w:rPr>
          <w:rFonts w:ascii="Arial" w:hAnsi="Arial" w:cs="Arial"/>
        </w:rPr>
      </w:pPr>
    </w:p>
    <w:p w:rsidR="00843B3B" w:rsidRDefault="00AA576E">
      <w:pPr>
        <w:pStyle w:val="PargrafodaLista"/>
        <w:numPr>
          <w:ilvl w:val="0"/>
          <w:numId w:val="47"/>
        </w:numPr>
        <w:ind w:left="0" w:firstLine="0"/>
        <w:jc w:val="left"/>
        <w:rPr>
          <w:b/>
          <w:szCs w:val="20"/>
        </w:rPr>
      </w:pPr>
      <w:r>
        <w:rPr>
          <w:b/>
          <w:szCs w:val="20"/>
        </w:rPr>
        <w:t>MATERIAIS A ENTREGAR.</w:t>
      </w:r>
    </w:p>
    <w:p w:rsidR="00843B3B" w:rsidRDefault="00843B3B">
      <w:pPr>
        <w:pStyle w:val="PargrafodaLista"/>
        <w:ind w:left="0"/>
        <w:jc w:val="left"/>
        <w:rPr>
          <w:b/>
          <w:szCs w:val="20"/>
        </w:rPr>
      </w:pPr>
    </w:p>
    <w:p w:rsidR="00843B3B" w:rsidRDefault="00AA576E">
      <w:pPr>
        <w:tabs>
          <w:tab w:val="left" w:pos="1455"/>
        </w:tabs>
        <w:rPr>
          <w:szCs w:val="20"/>
        </w:rPr>
      </w:pPr>
      <w:r>
        <w:rPr>
          <w:szCs w:val="20"/>
        </w:rPr>
        <w:t>Os materiais a seguir discriminados serão</w:t>
      </w:r>
      <w:r>
        <w:rPr>
          <w:szCs w:val="20"/>
        </w:rPr>
        <w:t xml:space="preserve"> entregues de acordo com os prazos estabelecidos no cronograma:</w:t>
      </w:r>
    </w:p>
    <w:p w:rsidR="00843B3B" w:rsidRDefault="00843B3B">
      <w:pPr>
        <w:tabs>
          <w:tab w:val="left" w:pos="1455"/>
        </w:tabs>
        <w:rPr>
          <w:color w:val="FF0000"/>
          <w:szCs w:val="20"/>
        </w:rPr>
      </w:pP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Relatório de processamentos dos marcos de apoio;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Cadernetas topográficas: trigonométricas, nivelamento, etc;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Monografia dos marcos de apoio;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Lista dos </w:t>
      </w:r>
      <w:proofErr w:type="gramStart"/>
      <w:r>
        <w:rPr>
          <w:rFonts w:ascii="Arial" w:hAnsi="Arial" w:cs="Arial"/>
        </w:rPr>
        <w:t>PIs</w:t>
      </w:r>
      <w:proofErr w:type="gramEnd"/>
      <w:r>
        <w:rPr>
          <w:rFonts w:ascii="Arial" w:hAnsi="Arial" w:cs="Arial"/>
        </w:rPr>
        <w:t xml:space="preserve"> conforme solicitada;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Certificados de</w:t>
      </w:r>
      <w:r>
        <w:rPr>
          <w:rFonts w:ascii="Arial" w:hAnsi="Arial" w:cs="Arial"/>
        </w:rPr>
        <w:t xml:space="preserve"> calibração dos equipamentos conforme solicitado;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Desenhos cadastrais em escala compatível da faixa de domínio;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Detalhamentos dos desenhos cadastrais (planta e perfil do eixo da adutora dentro da faixa de domínio) em escala </w:t>
      </w:r>
      <w:proofErr w:type="gramStart"/>
      <w:r>
        <w:rPr>
          <w:rFonts w:ascii="Arial" w:hAnsi="Arial" w:cs="Arial"/>
        </w:rPr>
        <w:t>1:1.</w:t>
      </w:r>
      <w:proofErr w:type="gramEnd"/>
      <w:r>
        <w:rPr>
          <w:rFonts w:ascii="Arial" w:hAnsi="Arial" w:cs="Arial"/>
        </w:rPr>
        <w:t>000 ou mais adequada;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Desenh</w:t>
      </w:r>
      <w:r>
        <w:rPr>
          <w:rFonts w:ascii="Arial" w:hAnsi="Arial" w:cs="Arial"/>
        </w:rPr>
        <w:t>os das seções transversais levantadas; em escala adequada;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Arquivos, em DVD-ROM, formato DXF, DWG e PLT contendo todos os detalhes desenhados, por níveis de informações diversos relativo ao desenho cadastral;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Arquivos, em DVD-rom, formato xls, tgp, txt ou </w:t>
      </w:r>
      <w:r>
        <w:rPr>
          <w:rFonts w:ascii="Arial" w:hAnsi="Arial" w:cs="Arial"/>
        </w:rPr>
        <w:t>ASCII, para as cadernetas e dados topográficos;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Código de uso de símbolos, caracteres, folhas e traços, atendendo ao modelo básico a ser fornecido pela Codevasf;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Relatórios técnicos parciais mensais contendo as metodologias e quantitativos dos serviços de </w:t>
      </w:r>
      <w:r>
        <w:rPr>
          <w:rFonts w:ascii="Arial" w:hAnsi="Arial" w:cs="Arial"/>
        </w:rPr>
        <w:t xml:space="preserve">campo executados, os procedimentos dos dados, qualidades obtidas, dificuldades encontradas e planejamento para próximas semanas; 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Relatório final dos trabalhos executados, contendo informações que possibilitem o manuseio dos arquivos magnéticos;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Além dos f</w:t>
      </w:r>
      <w:r>
        <w:rPr>
          <w:rFonts w:ascii="Arial" w:hAnsi="Arial" w:cs="Arial"/>
        </w:rPr>
        <w:t>ormatos digitais deverá ser entregue uma via impressa, em escala adequada;</w:t>
      </w:r>
    </w:p>
    <w:p w:rsidR="00843B3B" w:rsidRDefault="00AA576E">
      <w:pPr>
        <w:pStyle w:val="Numerada"/>
        <w:keepNext w:val="0"/>
        <w:numPr>
          <w:ilvl w:val="0"/>
          <w:numId w:val="52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Todo documento emitido deverá ser codificado através de identificação própria, alfanumérica, de modo que, torne cada documento único.</w:t>
      </w:r>
    </w:p>
    <w:p w:rsidR="00843B3B" w:rsidRDefault="00843B3B">
      <w:pPr>
        <w:pStyle w:val="Legenda"/>
        <w:ind w:left="720"/>
        <w:rPr>
          <w:rFonts w:ascii="Arial" w:hAnsi="Arial"/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color w:val="0070C0"/>
          <w:szCs w:val="20"/>
        </w:rPr>
      </w:pPr>
    </w:p>
    <w:p w:rsidR="00843B3B" w:rsidRDefault="00AA576E">
      <w:pPr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  <w:t xml:space="preserve">ESPECIFICAÇÕES TÉCNICAS PARA ESTUDOS </w:t>
      </w:r>
      <w:r>
        <w:rPr>
          <w:b/>
          <w:szCs w:val="20"/>
          <w:u w:val="single"/>
        </w:rPr>
        <w:t>GEOLÓGICOS E GEOTÉCNICOS</w:t>
      </w:r>
    </w:p>
    <w:p w:rsidR="00843B3B" w:rsidRDefault="00843B3B">
      <w:pPr>
        <w:rPr>
          <w:szCs w:val="20"/>
        </w:rPr>
      </w:pPr>
    </w:p>
    <w:p w:rsidR="00843B3B" w:rsidRDefault="00843B3B">
      <w:pPr>
        <w:pStyle w:val="Legenda"/>
        <w:ind w:left="720"/>
        <w:jc w:val="both"/>
        <w:rPr>
          <w:rFonts w:ascii="Arial" w:hAnsi="Arial"/>
          <w:szCs w:val="20"/>
          <w:highlight w:val="yellow"/>
        </w:rPr>
      </w:pPr>
    </w:p>
    <w:p w:rsidR="00843B3B" w:rsidRDefault="00AA576E">
      <w:pPr>
        <w:numPr>
          <w:ilvl w:val="0"/>
          <w:numId w:val="54"/>
        </w:numPr>
        <w:ind w:left="0" w:firstLine="0"/>
        <w:rPr>
          <w:b/>
          <w:szCs w:val="20"/>
        </w:rPr>
      </w:pPr>
      <w:r>
        <w:rPr>
          <w:b/>
          <w:szCs w:val="20"/>
        </w:rPr>
        <w:t>OBJETIVO</w:t>
      </w:r>
    </w:p>
    <w:p w:rsidR="00843B3B" w:rsidRDefault="00AA576E">
      <w:pPr>
        <w:numPr>
          <w:ilvl w:val="1"/>
          <w:numId w:val="54"/>
        </w:numPr>
        <w:ind w:left="0" w:firstLine="0"/>
        <w:rPr>
          <w:szCs w:val="20"/>
        </w:rPr>
      </w:pPr>
      <w:r>
        <w:rPr>
          <w:szCs w:val="20"/>
        </w:rPr>
        <w:t>Estabelecer normas e critérios para a execução de estudos geotécnicos segundo as normas da ABNT e ABGE.</w:t>
      </w:r>
    </w:p>
    <w:p w:rsidR="00843B3B" w:rsidRDefault="00843B3B">
      <w:pPr>
        <w:rPr>
          <w:szCs w:val="20"/>
        </w:rPr>
      </w:pPr>
    </w:p>
    <w:p w:rsidR="00843B3B" w:rsidRDefault="00AA576E">
      <w:pPr>
        <w:numPr>
          <w:ilvl w:val="0"/>
          <w:numId w:val="54"/>
        </w:numPr>
        <w:ind w:left="0" w:firstLine="0"/>
        <w:rPr>
          <w:b/>
          <w:szCs w:val="20"/>
        </w:rPr>
      </w:pPr>
      <w:r>
        <w:rPr>
          <w:b/>
          <w:szCs w:val="20"/>
        </w:rPr>
        <w:t>ESTUDOS GEOTÉCNICO/GEOLÓGICOS PARA PROJETO BÁSICO</w:t>
      </w:r>
    </w:p>
    <w:p w:rsidR="00843B3B" w:rsidRDefault="00AA576E">
      <w:pPr>
        <w:numPr>
          <w:ilvl w:val="1"/>
          <w:numId w:val="54"/>
        </w:numPr>
        <w:ind w:left="0" w:firstLine="0"/>
        <w:rPr>
          <w:szCs w:val="20"/>
        </w:rPr>
      </w:pPr>
      <w:r>
        <w:rPr>
          <w:szCs w:val="20"/>
        </w:rPr>
        <w:t xml:space="preserve">O objetivo dos estudos geotécnicos é proceder ao levantamento de </w:t>
      </w:r>
      <w:r>
        <w:rPr>
          <w:szCs w:val="20"/>
        </w:rPr>
        <w:t>dados que permita o detalhamento das fundações das obras, a quantificação das categorias de material de escavação da adutora e das áreas especiais, e a caracterização completa dos materiais provenientes das escavações obrigatórias a serem utilizados como a</w:t>
      </w:r>
      <w:r>
        <w:rPr>
          <w:szCs w:val="20"/>
        </w:rPr>
        <w:t>terros/proteção de taludes, caracterização e definição dos materiais naturais de construção a serem utilizados.</w:t>
      </w:r>
    </w:p>
    <w:p w:rsidR="00843B3B" w:rsidRDefault="00AA576E">
      <w:pPr>
        <w:numPr>
          <w:ilvl w:val="1"/>
          <w:numId w:val="54"/>
        </w:numPr>
        <w:ind w:left="0" w:firstLine="0"/>
        <w:rPr>
          <w:szCs w:val="20"/>
        </w:rPr>
      </w:pPr>
      <w:r>
        <w:rPr>
          <w:szCs w:val="20"/>
        </w:rPr>
        <w:t xml:space="preserve">Os trabalhos deverão ser iniciados por análise criteriosa dos serviços geotécnicos realizados e, em seguida, apresentar </w:t>
      </w:r>
      <w:proofErr w:type="gramStart"/>
      <w:r>
        <w:rPr>
          <w:szCs w:val="20"/>
        </w:rPr>
        <w:t>o plano de trabalho de e</w:t>
      </w:r>
      <w:r>
        <w:rPr>
          <w:szCs w:val="20"/>
        </w:rPr>
        <w:t>xecução de investigação geotécnicas</w:t>
      </w:r>
      <w:proofErr w:type="gramEnd"/>
      <w:r>
        <w:rPr>
          <w:szCs w:val="20"/>
        </w:rPr>
        <w:t>.</w:t>
      </w:r>
    </w:p>
    <w:p w:rsidR="00843B3B" w:rsidRDefault="00AA576E">
      <w:pPr>
        <w:numPr>
          <w:ilvl w:val="1"/>
          <w:numId w:val="54"/>
        </w:numPr>
        <w:ind w:left="0" w:firstLine="0"/>
        <w:rPr>
          <w:szCs w:val="20"/>
        </w:rPr>
      </w:pPr>
      <w:r>
        <w:rPr>
          <w:szCs w:val="20"/>
        </w:rPr>
        <w:t>O plano de trabalho acima deverá ser aprovado pela Codevasf.</w:t>
      </w:r>
    </w:p>
    <w:p w:rsidR="00843B3B" w:rsidRDefault="00AA576E">
      <w:pPr>
        <w:numPr>
          <w:ilvl w:val="1"/>
          <w:numId w:val="54"/>
        </w:numPr>
        <w:ind w:left="0" w:firstLine="0"/>
        <w:rPr>
          <w:szCs w:val="20"/>
        </w:rPr>
      </w:pPr>
      <w:r>
        <w:rPr>
          <w:szCs w:val="20"/>
        </w:rPr>
        <w:t>O Relatório final dos estudos deverá conter no mínimo as seguintes informações: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Descrição da geologia regional e da área do projeto;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Mapa geral das áreas com </w:t>
      </w:r>
      <w:r>
        <w:rPr>
          <w:rFonts w:ascii="Arial" w:hAnsi="Arial" w:cs="Arial"/>
        </w:rPr>
        <w:t>localização das jazidas de materiais naturais de construção, caso haja necessidade de aterros;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Mapas detalhados das áreas de materiais naturais de construção, com indicação de volumes, sondagens, ensaios realizados, distância e transporte, etc.;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Mapa geoló</w:t>
      </w:r>
      <w:r>
        <w:rPr>
          <w:rFonts w:ascii="Arial" w:hAnsi="Arial" w:cs="Arial"/>
        </w:rPr>
        <w:t>gico-geotécnico ao longo do traçado da adutora, aquedutos, e obras de arte;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Perfis geotécnicos do subsolo nos locais de implantação aquedutos, sifões, e obras de arte, com registro das sondagens, ensaios executados e caracterização dos materiais de 1ª, 2ª </w:t>
      </w:r>
      <w:r>
        <w:rPr>
          <w:rFonts w:ascii="Arial" w:hAnsi="Arial" w:cs="Arial"/>
        </w:rPr>
        <w:t xml:space="preserve">e 3ª categorias; 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Origem e destino dos materiais provenientes das escavações, com metodologia de Brückner;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Tabelas e gráficos dos resultados dos ensaios de laboratório;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Boletins de sondagens e ensaios de campo; e</w:t>
      </w:r>
    </w:p>
    <w:p w:rsidR="00843B3B" w:rsidRDefault="00AA576E">
      <w:pPr>
        <w:pStyle w:val="Numerada"/>
        <w:keepNext w:val="0"/>
        <w:numPr>
          <w:ilvl w:val="0"/>
          <w:numId w:val="55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Plano de tratamento de fundações e taludes,</w:t>
      </w:r>
      <w:r>
        <w:rPr>
          <w:rFonts w:ascii="Arial" w:hAnsi="Arial" w:cs="Arial"/>
        </w:rPr>
        <w:t xml:space="preserve"> rebaixamento do lençol freático, etc.</w:t>
      </w:r>
    </w:p>
    <w:p w:rsidR="00843B3B" w:rsidRDefault="00843B3B"/>
    <w:p w:rsidR="00843B3B" w:rsidRDefault="00843B3B"/>
    <w:p w:rsidR="00843B3B" w:rsidRDefault="00843B3B">
      <w:pPr>
        <w:rPr>
          <w:color w:val="0070C0"/>
        </w:rPr>
      </w:pPr>
    </w:p>
    <w:p w:rsidR="00843B3B" w:rsidRDefault="00AA576E">
      <w:r>
        <w:t>3</w:t>
      </w:r>
      <w:r>
        <w:tab/>
        <w:t>ESTUDOS DE INTERFERÊNCIAS</w:t>
      </w:r>
    </w:p>
    <w:p w:rsidR="00843B3B" w:rsidRDefault="00843B3B"/>
    <w:p w:rsidR="00843B3B" w:rsidRDefault="00AA576E">
      <w:r>
        <w:t>Os estudos de interferência deverão ser elaborados em conformidade com o levantamento planialtimétrico, coletando os pontos no terreno para a definição de relevo, edificações, cercas li</w:t>
      </w:r>
      <w:r>
        <w:t>mites, redes de drenagem pluvial, tubulações de gás, redes de água e esgotamento sanitário, bueiros, pontes viadutos, redes elétricas subterrâneas, redes de telefonia, cabeamentos etc.</w:t>
      </w:r>
    </w:p>
    <w:p w:rsidR="00843B3B" w:rsidRDefault="00843B3B"/>
    <w:p w:rsidR="00843B3B" w:rsidRDefault="00AA576E">
      <w:r>
        <w:t>Os mencionados estudos</w:t>
      </w:r>
      <w:proofErr w:type="gramStart"/>
      <w:r>
        <w:t>, tem</w:t>
      </w:r>
      <w:proofErr w:type="gramEnd"/>
      <w:r>
        <w:t xml:space="preserve"> por finalidade detectar interferências que</w:t>
      </w:r>
      <w:r>
        <w:t xml:space="preserve"> influenciem diretamente na execução das obras.</w:t>
      </w:r>
    </w:p>
    <w:p w:rsidR="00843B3B" w:rsidRDefault="00843B3B"/>
    <w:p w:rsidR="00843B3B" w:rsidRDefault="00843B3B"/>
    <w:p w:rsidR="00843B3B" w:rsidRDefault="00AA576E">
      <w:pPr>
        <w:jc w:val="center"/>
        <w:rPr>
          <w:b/>
          <w:u w:val="single"/>
        </w:rPr>
      </w:pPr>
      <w:r>
        <w:rPr>
          <w:b/>
          <w:u w:val="single"/>
        </w:rPr>
        <w:t>ESPECIFICAÇÕES TÉCNICAS PARA PROTEÇÃO E REGULARIZAÇÃO AMBIENTAL DO EMPREENDIMENTO</w:t>
      </w:r>
    </w:p>
    <w:p w:rsidR="00843B3B" w:rsidRDefault="00843B3B"/>
    <w:p w:rsidR="00843B3B" w:rsidRDefault="00843B3B"/>
    <w:p w:rsidR="00843B3B" w:rsidRDefault="00AA576E">
      <w:r>
        <w:t>1</w:t>
      </w:r>
      <w:r>
        <w:tab/>
        <w:t>OBJETIVO</w:t>
      </w:r>
    </w:p>
    <w:p w:rsidR="00843B3B" w:rsidRDefault="00843B3B"/>
    <w:p w:rsidR="00843B3B" w:rsidRDefault="00AA576E">
      <w:r>
        <w:t>Estabelecer normas e critérios para a proteção ambiental a serem consideradas no desenvolvimento do projeto bá</w:t>
      </w:r>
      <w:r>
        <w:t>sico de engenharia de que trata este Termo de Referência.</w:t>
      </w:r>
    </w:p>
    <w:p w:rsidR="00843B3B" w:rsidRDefault="00843B3B"/>
    <w:p w:rsidR="00843B3B" w:rsidRDefault="00AA576E">
      <w:proofErr w:type="gramStart"/>
      <w:r>
        <w:t>2</w:t>
      </w:r>
      <w:proofErr w:type="gramEnd"/>
      <w:r>
        <w:t xml:space="preserve"> LICENCIAMENTO AMBIENTAL</w:t>
      </w:r>
    </w:p>
    <w:p w:rsidR="00843B3B" w:rsidRDefault="00843B3B"/>
    <w:p w:rsidR="00843B3B" w:rsidRDefault="00AA576E">
      <w:r>
        <w:t>Os estudos, planos, projetos e programas que subsidiam o licenciamento ambiental do empreendimento a ser executado a partir do projeto básico (PB) de engenharia objeto do presente TR, deverão ser apresentados juntamente com o mencionado PB. A contratada, a</w:t>
      </w:r>
      <w:r>
        <w:t xml:space="preserve"> partir da definição do porte do empreendimento, localização das suas estruturas e, considerando a legislação ambiental pertinente, deverá elaborar e apresentar os estudos, projetos e programas exigidos pelo órgão ambiental licenciador. </w:t>
      </w:r>
    </w:p>
    <w:p w:rsidR="00843B3B" w:rsidRDefault="00843B3B"/>
    <w:p w:rsidR="00843B3B" w:rsidRDefault="00AA576E">
      <w:r>
        <w:t>Caso a responsabi</w:t>
      </w:r>
      <w:r>
        <w:t>lidade pelo licenciamento seja do órgão ambiental estadual, deverão ser disponibilizados pela contratada os estudos, planos, projetos e programas exigidos na Portaria Inema nº 11.292/2016, ou outro instrumento legal que venha substituí-la, pertinente a tip</w:t>
      </w:r>
      <w:r>
        <w:t>ologia do empreendimento.</w:t>
      </w:r>
    </w:p>
    <w:p w:rsidR="00843B3B" w:rsidRDefault="00843B3B"/>
    <w:p w:rsidR="00843B3B" w:rsidRDefault="00AA576E">
      <w:r>
        <w:t xml:space="preserve">Caso a responsabilidade pelo licenciamento seja do órgão ambiental municipal, deverá ser obtido junto </w:t>
      </w:r>
      <w:proofErr w:type="gramStart"/>
      <w:r>
        <w:t>a</w:t>
      </w:r>
      <w:proofErr w:type="gramEnd"/>
      <w:r>
        <w:t xml:space="preserve"> respectiva Secretaria de Meio Ambiente, o formulário de análise prévia ou outro documento similar e providenciada a elaboraçã</w:t>
      </w:r>
      <w:r>
        <w:t>o da documentação exigida por esta.</w:t>
      </w:r>
    </w:p>
    <w:p w:rsidR="00843B3B" w:rsidRDefault="00843B3B"/>
    <w:p w:rsidR="00843B3B" w:rsidRDefault="00AA576E">
      <w:r>
        <w:tab/>
        <w:t xml:space="preserve">Considerando que o licenciamento seja realizado na esfera municipal, deverão ser disponibilizados todos </w:t>
      </w:r>
      <w:proofErr w:type="gramStart"/>
      <w:r>
        <w:t>ao documentos</w:t>
      </w:r>
      <w:proofErr w:type="gramEnd"/>
      <w:r>
        <w:t xml:space="preserve"> e informações necessários para obtenção da Declaração de Intervenção em Área Protegida –DIAP, confor</w:t>
      </w:r>
      <w:r>
        <w:t xml:space="preserve">me exigências estabelecidas na Portaria Inema nº 3235/2012, caso o projeto preveja a necessidade de alocação de alguma estrutura em área protegida. </w:t>
      </w:r>
    </w:p>
    <w:p w:rsidR="00843B3B" w:rsidRDefault="00843B3B"/>
    <w:p w:rsidR="00843B3B" w:rsidRDefault="00AA576E">
      <w:r>
        <w:t>São exemplos</w:t>
      </w:r>
      <w:r>
        <w:rPr>
          <w:rStyle w:val="Refdenotaderodap"/>
        </w:rPr>
        <w:footnoteReference w:id="2"/>
      </w:r>
      <w:r>
        <w:t xml:space="preserve"> de estudos/planos/programas/projetos ambientais normalmente exigidos pelos órgãos ambientais e que a contratada deverá elaborar, quando pertinente</w:t>
      </w:r>
      <w:r>
        <w:rPr>
          <w:rStyle w:val="Refdenotaderodap"/>
        </w:rPr>
        <w:footnoteReference w:id="3"/>
      </w:r>
      <w:r>
        <w:t xml:space="preserve"> ao empreendimento relacionado ao projeto de engenharia de que trata este TR: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>Estudo ambiental de Pequeno/Mé</w:t>
      </w:r>
      <w:r>
        <w:t>dio impacto conforme TR fornecido pelo órgão ambiental;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>Plano de Gerenciamento de Resíduos Sólidos da Construção Civil;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>Programa de Monitoramento de Ruídos e Emissão de Material Particulado;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>Plano de Recuperação de Área Degradada;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>Programa de Educação Ambi</w:t>
      </w:r>
      <w:r>
        <w:t>ental e Programa de Comunicação Social, em conformidade com o documento técnico orientador que estabelece diretrizes para educação ambiental na regulação ambiental nos termos da Resolução CEPRAM nº 4.610/2018 e sua alteração</w:t>
      </w:r>
      <w:proofErr w:type="gramStart"/>
      <w:r>
        <w:t xml:space="preserve">  </w:t>
      </w:r>
      <w:proofErr w:type="gramEnd"/>
      <w:r>
        <w:t>Resolução CEPRAM nº 4.671/2019</w:t>
      </w:r>
      <w:r>
        <w:t>, ou outro instrumento legal que venha substitu-ilas;</w:t>
      </w:r>
    </w:p>
    <w:p w:rsidR="00843B3B" w:rsidRDefault="00AA576E">
      <w:pPr>
        <w:pStyle w:val="PargrafodaLista"/>
        <w:numPr>
          <w:ilvl w:val="0"/>
          <w:numId w:val="56"/>
        </w:numPr>
      </w:pPr>
      <w:r>
        <w:t xml:space="preserve">Planta georreferenciada de localização do empreendimento, em escala adequada, com indicação de área rural, urbana ou de expansão urbana; povoado, </w:t>
      </w:r>
      <w:proofErr w:type="gramStart"/>
      <w:r>
        <w:t>distrito, município, vias</w:t>
      </w:r>
      <w:proofErr w:type="gramEnd"/>
      <w:r>
        <w:t xml:space="preserve"> de acesso e quilometragem a pa</w:t>
      </w:r>
      <w:r>
        <w:t>rtir da sede municipal mais próxima, bem como pontos de referência como fazenda(s), vila(s) ou povoado(s), corpos d’água próximos e áreas protegidas por lei, em meio digital.</w:t>
      </w:r>
    </w:p>
    <w:p w:rsidR="00843B3B" w:rsidRDefault="00843B3B">
      <w:pPr>
        <w:pStyle w:val="PargrafodaLista"/>
      </w:pPr>
    </w:p>
    <w:p w:rsidR="00843B3B" w:rsidRDefault="00AA576E">
      <w:r>
        <w:t>Não serão aceitos pela fiscalização estudos, planos, projetos e programas que se</w:t>
      </w:r>
      <w:r>
        <w:t xml:space="preserve"> utilizem somente de dados secundários ou que resultem apenas de revisão de literatura.</w:t>
      </w:r>
    </w:p>
    <w:p w:rsidR="00843B3B" w:rsidRDefault="00843B3B">
      <w:pPr>
        <w:pStyle w:val="PargrafodaLista"/>
      </w:pPr>
    </w:p>
    <w:p w:rsidR="00843B3B" w:rsidRDefault="00AA576E">
      <w:r>
        <w:t>Os estudos/planos/programas/projetos deverão estar assinados e acompanhados, quando couber, da Anotação de Responsabilidade Técnica (ART) ou documento similar expedido</w:t>
      </w:r>
      <w:r>
        <w:t xml:space="preserve"> pelo respectivo conselho de classe do responsável por sua elaboração.</w:t>
      </w:r>
    </w:p>
    <w:p w:rsidR="00843B3B" w:rsidRDefault="00843B3B"/>
    <w:p w:rsidR="00843B3B" w:rsidRDefault="00AA576E">
      <w:r>
        <w:t>Para que o plano, programa e/ou projeto ambiental seja aceito pela fiscalização é fundamental a apresentação dos custos para sua execução de forma detalhada. Estes custos deverão ser i</w:t>
      </w:r>
      <w:r>
        <w:t>nseridos na planilha orçamentária da obra.</w:t>
      </w:r>
    </w:p>
    <w:p w:rsidR="00843B3B" w:rsidRDefault="00843B3B"/>
    <w:p w:rsidR="00843B3B" w:rsidRDefault="00AA576E">
      <w:r>
        <w:t>A contratada deverá ainda demonstrar que as informações constantes no projeto básico de engenharia de que trata este Termo de Referência (TR) são suficientes para o requerimento da outorga de uso de água (ou disp</w:t>
      </w:r>
      <w:r>
        <w:t xml:space="preserve">ensa desta) junto ao órgão gestor de recursos </w:t>
      </w:r>
      <w:proofErr w:type="gramStart"/>
      <w:r>
        <w:t>hídricos federal</w:t>
      </w:r>
      <w:proofErr w:type="gramEnd"/>
      <w:r>
        <w:t xml:space="preserve"> ou estadual.</w:t>
      </w:r>
    </w:p>
    <w:p w:rsidR="00843B3B" w:rsidRDefault="00843B3B"/>
    <w:p w:rsidR="00843B3B" w:rsidRDefault="00AA576E">
      <w:proofErr w:type="gramStart"/>
      <w:r>
        <w:t>3</w:t>
      </w:r>
      <w:proofErr w:type="gramEnd"/>
      <w:r>
        <w:t xml:space="preserve"> SUPRESSÃO DE VEGETAÇÃO</w:t>
      </w:r>
    </w:p>
    <w:p w:rsidR="00843B3B" w:rsidRDefault="00843B3B"/>
    <w:p w:rsidR="00843B3B" w:rsidRDefault="00AA576E">
      <w:r>
        <w:t xml:space="preserve">Na elaboração do projeto básico de engenharia de que trata este TR deverá ser priorizado o uso de áreas já antropizadas para instalação das unidades que </w:t>
      </w:r>
      <w:r>
        <w:t xml:space="preserve">compõem o empreendimento. </w:t>
      </w:r>
    </w:p>
    <w:p w:rsidR="00843B3B" w:rsidRDefault="00843B3B"/>
    <w:p w:rsidR="00843B3B" w:rsidRDefault="00AA576E">
      <w:r>
        <w:t xml:space="preserve">Deverá ser apresentada a caracterização de todas as áreas onde serão alocadas as unidades do empreendimento, quanto </w:t>
      </w:r>
      <w:proofErr w:type="gramStart"/>
      <w:r>
        <w:t>a</w:t>
      </w:r>
      <w:proofErr w:type="gramEnd"/>
      <w:r>
        <w:t xml:space="preserve"> presença de vegetação, por meio de relatório descritivo e fotográfico no qual deve conter, no mínimo, as </w:t>
      </w:r>
      <w:r>
        <w:t>seguintes informações: tamanho da área, coordenadas dos vértices, tipo de vegetação (nativa ou exótica), espécies encontradas, estimativa de densidade de indivíduos e sua distribuição espacial,</w:t>
      </w:r>
    </w:p>
    <w:p w:rsidR="00843B3B" w:rsidRDefault="00843B3B"/>
    <w:p w:rsidR="00843B3B" w:rsidRDefault="00AA576E">
      <w:r>
        <w:t>Caso haja previsão da utilização de áreas com presença de veg</w:t>
      </w:r>
      <w:r>
        <w:t>etação nativa, a contratada deverá disponibilizar os estudos, planos, projetos e programas exigidos na Portaria Inema nº 11.292/2016, ou outro instrumento legal que venha substituí-la, pertinente a tipologia do empreendimento.</w:t>
      </w:r>
    </w:p>
    <w:p w:rsidR="00843B3B" w:rsidRDefault="00843B3B"/>
    <w:p w:rsidR="00843B3B" w:rsidRDefault="00AA576E">
      <w:r>
        <w:t>São exemplos</w:t>
      </w:r>
      <w:r>
        <w:rPr>
          <w:rStyle w:val="Refdenotaderodap"/>
        </w:rPr>
        <w:footnoteReference w:id="4"/>
      </w:r>
      <w:r>
        <w:t xml:space="preserve"> de estudos/pla</w:t>
      </w:r>
      <w:r>
        <w:t>nos/programas/projetos ambientais normalmente exigidos pelos órgãos ambientais e que a contratada deverá elaborar, quando pertinente</w:t>
      </w:r>
      <w:r>
        <w:rPr>
          <w:rStyle w:val="Refdenotaderodap"/>
        </w:rPr>
        <w:footnoteReference w:id="5"/>
      </w:r>
      <w:r>
        <w:t xml:space="preserve"> ao empreendimento relacionado ao projeto de engenharia de que trata este TR:</w:t>
      </w:r>
    </w:p>
    <w:p w:rsidR="00843B3B" w:rsidRDefault="00AA576E">
      <w:pPr>
        <w:numPr>
          <w:ilvl w:val="0"/>
          <w:numId w:val="57"/>
        </w:numPr>
      </w:pPr>
      <w:r>
        <w:t>Inventário Florestal para Supressão de Vegeta</w:t>
      </w:r>
      <w:r>
        <w:t>ção Nativa, conforme modelo fornecido pelo INEMA;</w:t>
      </w:r>
    </w:p>
    <w:p w:rsidR="00843B3B" w:rsidRDefault="00AA576E">
      <w:pPr>
        <w:numPr>
          <w:ilvl w:val="0"/>
          <w:numId w:val="57"/>
        </w:numPr>
      </w:pPr>
      <w:r>
        <w:t xml:space="preserve">Estudo Ambiental para Supressão de Vegetação Nativa, contendo: Identificação do empreendimento (nome, área e local) projeto técnico do empreendimento ou atividade a ser </w:t>
      </w:r>
      <w:proofErr w:type="gramStart"/>
      <w:r>
        <w:t>implantado, descrevendo a ocupação ec</w:t>
      </w:r>
      <w:r>
        <w:t>onômica atual e projetada das propriedades</w:t>
      </w:r>
      <w:proofErr w:type="gramEnd"/>
      <w:r>
        <w:t>, e demonstre a sua viabilidade técnica e econômica;</w:t>
      </w:r>
    </w:p>
    <w:p w:rsidR="00843B3B" w:rsidRDefault="00AA576E">
      <w:pPr>
        <w:numPr>
          <w:ilvl w:val="0"/>
          <w:numId w:val="57"/>
        </w:numPr>
      </w:pPr>
      <w:r>
        <w:t>Planta planimétrica georreferenciada elaborada conforme norma técnica específica, contendo tabela de coordenadas geográficas indicando as áreas com ocupação econ</w:t>
      </w:r>
      <w:r>
        <w:t>ômica atual e futura, áreas com vegetação nativa, áreas onde será suprimida a vegetação nativa, áreas de preservação permanente (APPs) e área de reserva legal (RL).</w:t>
      </w:r>
    </w:p>
    <w:p w:rsidR="00843B3B" w:rsidRDefault="00843B3B"/>
    <w:p w:rsidR="00843B3B" w:rsidRDefault="00AA576E">
      <w:r>
        <w:t>Os estudos/planos/programas/projetos deverão estar assinados e acompanhados, quando couber</w:t>
      </w:r>
      <w:r>
        <w:t>, da Anotação de Responsabilidade Técnica (ART) ou documento similar expedido pelo respectivo conselho de classe do responsável por sua elaboração.</w:t>
      </w:r>
    </w:p>
    <w:p w:rsidR="00843B3B" w:rsidRDefault="00843B3B"/>
    <w:p w:rsidR="00843B3B" w:rsidRDefault="00AA576E">
      <w:r>
        <w:t>Os custos pertinentes a execução da supressão de vegetação nativa deverão ser inseridos na planilha orçamen</w:t>
      </w:r>
      <w:r>
        <w:t>tária da obra.</w:t>
      </w:r>
    </w:p>
    <w:p w:rsidR="00843B3B" w:rsidRDefault="00843B3B"/>
    <w:p w:rsidR="00843B3B" w:rsidRDefault="00AA576E">
      <w:r>
        <w:t>Quando presumir supressão de vegetação nativa a contratada deverá avaliar a necessidade de obtenção de autorização para o manejo de fauna, apresentando os estudos requeridos para esta autorização conforme Portaria Inema nº 11.292/2016, ou o</w:t>
      </w:r>
      <w:r>
        <w:t>utro instrumento legal que venha substituí-la, pertinente a tipologia do empreendimento.</w:t>
      </w:r>
    </w:p>
    <w:p w:rsidR="00843B3B" w:rsidRDefault="00843B3B"/>
    <w:p w:rsidR="00843B3B" w:rsidRDefault="00843B3B"/>
    <w:p w:rsidR="00843B3B" w:rsidRDefault="00AA576E">
      <w:r>
        <w:t>3</w:t>
      </w:r>
      <w:r>
        <w:tab/>
        <w:t>ÁREAS DE EMPRÉSTIMO E BOTA-FORA</w:t>
      </w:r>
    </w:p>
    <w:p w:rsidR="00843B3B" w:rsidRDefault="00843B3B"/>
    <w:p w:rsidR="00843B3B" w:rsidRDefault="00AA576E">
      <w:r>
        <w:t>Na elaboração do projeto básico de engenharia de que trata este TR deverá ser indicado, preferencialmente o uso de jazidas e bota-</w:t>
      </w:r>
      <w:r>
        <w:t>fora que possuam a adequada regularização ambiental, com a devida comprovação de regularidade destas.</w:t>
      </w:r>
    </w:p>
    <w:p w:rsidR="00843B3B" w:rsidRDefault="00843B3B"/>
    <w:p w:rsidR="00843B3B" w:rsidRDefault="00AA576E">
      <w:r>
        <w:t>Caso seja identificado como mais viável, do ponto de vista técnico e econômico, a utilização de uma nova área, a contratada deverá disponibilizar a docum</w:t>
      </w:r>
      <w:r>
        <w:t xml:space="preserve">entação pertinente à sua regularização, considerando as mesmas diretrizes para o licenciamento ambiental apresentadas no item </w:t>
      </w:r>
      <w:proofErr w:type="gramStart"/>
      <w:r>
        <w:t>2</w:t>
      </w:r>
      <w:proofErr w:type="gramEnd"/>
      <w:r>
        <w:t xml:space="preserve"> destas especificações técnicas.</w:t>
      </w:r>
    </w:p>
    <w:p w:rsidR="00843B3B" w:rsidRDefault="00843B3B"/>
    <w:p w:rsidR="00843B3B" w:rsidRDefault="00AA576E">
      <w:r>
        <w:t>Deverá ser inserido no projeto de engenharia, o programa de recuperação dessas áreas, acompanha</w:t>
      </w:r>
      <w:r>
        <w:t>do de planilha de custo para sua execução, a ser incorporada na planilha orçamentária da obra. Na ausência da indicação de outro documento norteador por parte da Codevasf, o PRAD poderá ser elaborado considerando as diretrizes contidas na Instrução Normati</w:t>
      </w:r>
      <w:r>
        <w:t xml:space="preserve">va 4/2011 do </w:t>
      </w:r>
      <w:proofErr w:type="gramStart"/>
      <w:r>
        <w:t>Ibama</w:t>
      </w:r>
      <w:proofErr w:type="gramEnd"/>
      <w:r>
        <w:t>, ou outro instrumento legal que venha substituí-la, pertinente a tipologia do empreendimento.</w:t>
      </w:r>
    </w:p>
    <w:p w:rsidR="00843B3B" w:rsidRDefault="00843B3B"/>
    <w:p w:rsidR="00843B3B" w:rsidRDefault="00843B3B"/>
    <w:p w:rsidR="00843B3B" w:rsidRDefault="00AA576E">
      <w:r>
        <w:t>4</w:t>
      </w:r>
      <w:r>
        <w:tab/>
        <w:t>PROTEÇÃO DE ÁREAS DE RESERVA LEGAL E DE PRESERVAÇÃO PERMANENTE</w:t>
      </w:r>
    </w:p>
    <w:p w:rsidR="00843B3B" w:rsidRDefault="00843B3B"/>
    <w:p w:rsidR="00843B3B" w:rsidRDefault="00AA576E">
      <w:r>
        <w:t xml:space="preserve">A proteção de áreas de reserva legal e de preservação permanente </w:t>
      </w:r>
      <w:r>
        <w:t>subordina-se ao estabelecido na Lei Federal n° 12.651/2012 e sua alteração pela Lei n° 7.803/89 e resolução do CONAMA n° 341/2003, além da legislação estadual e municipal relativas à temática.</w:t>
      </w:r>
    </w:p>
    <w:p w:rsidR="00843B3B" w:rsidRDefault="00843B3B"/>
    <w:p w:rsidR="00843B3B" w:rsidRDefault="00AA576E">
      <w:r>
        <w:t>A CONTRATADA definirá no projeto básico de engenharia as provi</w:t>
      </w:r>
      <w:r>
        <w:t>dências que serão necessárias à proteção dos limites das áreas determinadas como de reserva legal e de preservação permanente, proibida sua utilização para finalidades distintas.</w:t>
      </w:r>
    </w:p>
    <w:p w:rsidR="00843B3B" w:rsidRDefault="00843B3B"/>
    <w:p w:rsidR="00843B3B" w:rsidRDefault="00AA576E">
      <w:r>
        <w:t>No estudo deverá ser prevista a recuperação de quaisquer áreas cuja vegetaçã</w:t>
      </w:r>
      <w:r>
        <w:t>o tenha sido devastada, dentro das disposições legais citadas, sendo que, a execução de quaisquer serviços, deverá obedecer a critérios e métodos aplicáveis, previamente aprovados pela área de meio ambiente da Codevasf.</w:t>
      </w:r>
    </w:p>
    <w:p w:rsidR="00843B3B" w:rsidRDefault="00843B3B"/>
    <w:p w:rsidR="00843B3B" w:rsidRDefault="00AA576E">
      <w:r>
        <w:t>Caso a captação seja realizada em m</w:t>
      </w:r>
      <w:r>
        <w:t>anancial superficial, será necessário avaliar a possibilidade de ocorrência de processos erosivos nas margens do manancial, apresentando se necessário, o devido projeto de recuperação.</w:t>
      </w:r>
    </w:p>
    <w:p w:rsidR="00843B3B" w:rsidRDefault="00843B3B"/>
    <w:p w:rsidR="00843B3B" w:rsidRDefault="00843B3B"/>
    <w:p w:rsidR="00843B3B" w:rsidRDefault="00AA576E">
      <w:r>
        <w:t>5</w:t>
      </w:r>
      <w:r>
        <w:tab/>
        <w:t>RESÍDUOS SÓLIDOS</w:t>
      </w:r>
    </w:p>
    <w:p w:rsidR="00843B3B" w:rsidRDefault="00843B3B"/>
    <w:p w:rsidR="00843B3B" w:rsidRDefault="00843B3B"/>
    <w:p w:rsidR="00843B3B" w:rsidRDefault="00AA576E">
      <w:r>
        <w:t>A contratada deverá elaborar o Plano de Gerencia</w:t>
      </w:r>
      <w:r>
        <w:t>mento de Resíduos Sólidos da Construção Civil (PGRCC) compatível com os insumos e serviços constantes na planilha orçamentária do projeto básico de engenharia de que trata este TR.</w:t>
      </w:r>
    </w:p>
    <w:p w:rsidR="00843B3B" w:rsidRDefault="00843B3B"/>
    <w:p w:rsidR="00843B3B" w:rsidRDefault="00AA576E">
      <w:r>
        <w:t>Na elaboração do PGRCC deverão ser consideradas as diretrizes previstas na</w:t>
      </w:r>
      <w:r>
        <w:t xml:space="preserve"> legislação pertinente a temática.</w:t>
      </w:r>
    </w:p>
    <w:p w:rsidR="00843B3B" w:rsidRDefault="00843B3B"/>
    <w:p w:rsidR="00843B3B" w:rsidRDefault="00AA576E">
      <w:r>
        <w:t xml:space="preserve">O PGRCC deverá ser adequado as peculiaridades do(s) município(s) onde o empreendimento está sendo inserido. </w:t>
      </w:r>
    </w:p>
    <w:p w:rsidR="00843B3B" w:rsidRDefault="00843B3B"/>
    <w:p w:rsidR="00843B3B" w:rsidRDefault="00AA576E">
      <w:r>
        <w:t>Para que o PGRCC seja aceito pela fiscalização é fundamental a apresentação dos custos para sua execução de fo</w:t>
      </w:r>
      <w:r>
        <w:t>rma detalhada, os quais deverão ser inseridos na planilha orçamentária da obra.</w:t>
      </w:r>
    </w:p>
    <w:p w:rsidR="00843B3B" w:rsidRDefault="00843B3B"/>
    <w:p w:rsidR="00843B3B" w:rsidRDefault="00843B3B"/>
    <w:p w:rsidR="00843B3B" w:rsidRDefault="00AA576E">
      <w:r>
        <w:t>6</w:t>
      </w:r>
      <w:r>
        <w:tab/>
        <w:t>ASPECTOS FUNDIÁRIOS</w:t>
      </w:r>
    </w:p>
    <w:p w:rsidR="00843B3B" w:rsidRDefault="00843B3B"/>
    <w:p w:rsidR="00843B3B" w:rsidRDefault="00AA576E">
      <w:r>
        <w:t>A contratada deverá apresentar relatório acerca da situação fundiária de todas as áreas onde serão alocadas unidades vinculadas ao empreendimento a ser</w:t>
      </w:r>
      <w:r>
        <w:t xml:space="preserve"> executado a partir do projeto básico de engenharia de que trata este Termo de Referência (TR). Além do memorial descritivo e planta de situação/localização georreferenciadas, deverá ser informado no relatório, o nome do proprietário ou posseiro, área tota</w:t>
      </w:r>
      <w:r>
        <w:t xml:space="preserve">l e perímetro do imóvel, dando preferência, quando possível, a áreas </w:t>
      </w:r>
      <w:r>
        <w:t xml:space="preserve">públicas e </w:t>
      </w:r>
      <w:r>
        <w:t>que não apresente</w:t>
      </w:r>
      <w:r>
        <w:t>m</w:t>
      </w:r>
      <w:r>
        <w:t xml:space="preserve"> impedimentos fundiários.</w:t>
      </w:r>
    </w:p>
    <w:p w:rsidR="00843B3B" w:rsidRDefault="00843B3B"/>
    <w:p w:rsidR="00843B3B" w:rsidRDefault="00843B3B"/>
    <w:p w:rsidR="00843B3B" w:rsidRDefault="00AA576E">
      <w:r>
        <w:t>7</w:t>
      </w:r>
      <w:r>
        <w:tab/>
        <w:t>LINHAS DE TRANSMISSÃO</w:t>
      </w:r>
    </w:p>
    <w:p w:rsidR="00843B3B" w:rsidRDefault="00843B3B"/>
    <w:p w:rsidR="00843B3B" w:rsidRDefault="00AA576E">
      <w:r>
        <w:t>Previstas as construções de linhas de transmissão paralelas a cursos d'água ou leitos, mesmo que secos, d</w:t>
      </w:r>
      <w:r>
        <w:t>everão ser respeitadas as faixas de preservação permanente estipulada pela Lei n° 7.803/89.</w:t>
      </w:r>
    </w:p>
    <w:p w:rsidR="00843B3B" w:rsidRDefault="00843B3B"/>
    <w:p w:rsidR="00843B3B" w:rsidRDefault="00AA576E">
      <w:r>
        <w:t xml:space="preserve">Caso estejam previstos que essas linhas de transmissão cruzem os cursos d'água ou leitos, mesmo que secos, deverá ser recomendado que, após a conclusão dos serviços, as vegetações ciliares por acaso </w:t>
      </w:r>
      <w:r>
        <w:t>desmatadas</w:t>
      </w:r>
      <w:r>
        <w:t>, na faixa das margens, serão recompostas.</w:t>
      </w:r>
    </w:p>
    <w:p w:rsidR="00843B3B" w:rsidRDefault="00843B3B"/>
    <w:p w:rsidR="00843B3B" w:rsidRDefault="00843B3B"/>
    <w:p w:rsidR="00843B3B" w:rsidRDefault="00AA576E">
      <w:r>
        <w:t>8</w:t>
      </w:r>
      <w:r>
        <w:tab/>
      </w:r>
      <w:r>
        <w:t>OBSERVAÇÃO FINAL</w:t>
      </w:r>
    </w:p>
    <w:p w:rsidR="00843B3B" w:rsidRDefault="00843B3B"/>
    <w:p w:rsidR="00843B3B" w:rsidRDefault="00AA576E">
      <w:proofErr w:type="gramStart"/>
      <w:r>
        <w:t>As presentes</w:t>
      </w:r>
      <w:proofErr w:type="gramEnd"/>
      <w:r>
        <w:t xml:space="preserve"> recomendações são passíveis de alterações em decorrência de alterações na legislação ambiental brasileira, e não substituem ou complementam qualquer outra exigência porventura existente ou que venha a existir nas licenças amb</w:t>
      </w:r>
      <w:r>
        <w:t>ientais específicas para os serviços, concedidas pelos órgãos ambientais em todos os níveis da administração pública.</w:t>
      </w:r>
    </w:p>
    <w:p w:rsidR="00843B3B" w:rsidRDefault="00843B3B"/>
    <w:p w:rsidR="00843B3B" w:rsidRDefault="00AA576E">
      <w:pPr>
        <w:pStyle w:val="Legenda"/>
        <w:rPr>
          <w:szCs w:val="20"/>
        </w:rPr>
      </w:pPr>
      <w:r>
        <w:rPr>
          <w:szCs w:val="20"/>
        </w:rPr>
        <w:br w:type="page"/>
      </w:r>
      <w:bookmarkStart w:id="64" w:name="_Ref450205840"/>
      <w:bookmarkStart w:id="65" w:name="_Ref450206150"/>
      <w:bookmarkStart w:id="66" w:name="_Toc352230698"/>
    </w:p>
    <w:p w:rsidR="00843B3B" w:rsidRDefault="00843B3B">
      <w:pPr>
        <w:pStyle w:val="Legenda"/>
        <w:rPr>
          <w:szCs w:val="20"/>
        </w:rPr>
      </w:pPr>
    </w:p>
    <w:p w:rsidR="00843B3B" w:rsidRDefault="00843B3B">
      <w:pPr>
        <w:pStyle w:val="Legenda"/>
        <w:rPr>
          <w:szCs w:val="20"/>
        </w:rPr>
      </w:pPr>
    </w:p>
    <w:p w:rsidR="00843B3B" w:rsidRDefault="00843B3B">
      <w:pPr>
        <w:pStyle w:val="Legenda"/>
        <w:rPr>
          <w:szCs w:val="20"/>
        </w:rPr>
      </w:pPr>
    </w:p>
    <w:p w:rsidR="00843B3B" w:rsidRDefault="00843B3B">
      <w:pPr>
        <w:pStyle w:val="Legenda"/>
        <w:rPr>
          <w:szCs w:val="20"/>
        </w:rPr>
      </w:pPr>
    </w:p>
    <w:p w:rsidR="00843B3B" w:rsidRDefault="00843B3B">
      <w:pPr>
        <w:pStyle w:val="Legenda"/>
        <w:rPr>
          <w:szCs w:val="20"/>
        </w:rPr>
      </w:pPr>
    </w:p>
    <w:p w:rsidR="00843B3B" w:rsidRDefault="00AA576E">
      <w:pPr>
        <w:pStyle w:val="Legenda"/>
        <w:rPr>
          <w:szCs w:val="20"/>
        </w:rPr>
      </w:pPr>
      <w:bookmarkStart w:id="67" w:name="_Hlk24441523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IV</w:t>
      </w:r>
      <w:r w:rsidR="00843B3B">
        <w:fldChar w:fldCharType="end"/>
      </w:r>
      <w:bookmarkEnd w:id="64"/>
      <w:r>
        <w:rPr>
          <w:szCs w:val="20"/>
        </w:rPr>
        <w:t xml:space="preserve">: Proposta </w:t>
      </w:r>
      <w:bookmarkEnd w:id="65"/>
    </w:p>
    <w:bookmarkEnd w:id="67"/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t>PROPOSTA E CRONOGRAMA FÍSICO-FINANCEIRO</w:t>
      </w: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t>(QUADROS PFP, PFE e PTP)</w:t>
      </w:r>
    </w:p>
    <w:p w:rsidR="00843B3B" w:rsidRDefault="00843B3B">
      <w:pPr>
        <w:jc w:val="center"/>
        <w:rPr>
          <w:b/>
          <w:szCs w:val="20"/>
        </w:rPr>
      </w:pP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t xml:space="preserve">(GRAVADAS </w:t>
      </w:r>
      <w:r>
        <w:rPr>
          <w:b/>
          <w:szCs w:val="20"/>
        </w:rPr>
        <w:t>EM ARQUIVOS SEPARADOS)</w:t>
      </w:r>
    </w:p>
    <w:p w:rsidR="00843B3B" w:rsidRDefault="00843B3B"/>
    <w:p w:rsidR="00843B3B" w:rsidRDefault="00AA576E">
      <w:pPr>
        <w:spacing w:after="200" w:line="276" w:lineRule="auto"/>
        <w:jc w:val="left"/>
      </w:pPr>
      <w:r>
        <w:br w:type="page"/>
      </w:r>
    </w:p>
    <w:p w:rsidR="00843B3B" w:rsidRDefault="00AA576E">
      <w:pPr>
        <w:pStyle w:val="Legenda"/>
        <w:rPr>
          <w:szCs w:val="20"/>
        </w:rPr>
      </w:pPr>
      <w:bookmarkStart w:id="68" w:name="_Ref450205759"/>
      <w:bookmarkStart w:id="69" w:name="_Ref450206152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V</w:t>
      </w:r>
      <w:r w:rsidR="00843B3B">
        <w:fldChar w:fldCharType="end"/>
      </w:r>
      <w:bookmarkEnd w:id="68"/>
      <w:r>
        <w:rPr>
          <w:szCs w:val="20"/>
        </w:rPr>
        <w:t>: Relação de Eventos de Pagamento</w:t>
      </w:r>
      <w:bookmarkEnd w:id="69"/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jc w:val="center"/>
        <w:rPr>
          <w:rFonts w:ascii="Arial Negrito" w:hAnsi="Arial Negrito"/>
          <w:b/>
          <w:bCs/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t>CONFORME CRONOGRAMA FÍSICO-FINANCEIRO</w:t>
      </w:r>
    </w:p>
    <w:p w:rsidR="00843B3B" w:rsidRDefault="00AA576E">
      <w:pPr>
        <w:jc w:val="center"/>
        <w:rPr>
          <w:b/>
          <w:szCs w:val="20"/>
        </w:rPr>
      </w:pPr>
      <w:r>
        <w:rPr>
          <w:b/>
          <w:szCs w:val="20"/>
        </w:rPr>
        <w:t>(QUADROS PFP-X)</w:t>
      </w:r>
    </w:p>
    <w:p w:rsidR="00843B3B" w:rsidRDefault="00843B3B">
      <w:pPr>
        <w:jc w:val="center"/>
        <w:rPr>
          <w:b/>
          <w:szCs w:val="20"/>
        </w:rPr>
      </w:pPr>
    </w:p>
    <w:p w:rsidR="00843B3B" w:rsidRDefault="00843B3B">
      <w:pPr>
        <w:jc w:val="center"/>
        <w:rPr>
          <w:b/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OBSERVAÇÕES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A seu critério, a Consultora poderá ampliar a relação de eventos/produtos por </w:t>
      </w:r>
      <w:r>
        <w:rPr>
          <w:szCs w:val="20"/>
        </w:rPr>
        <w:t>meio de desmembramento de cada um dos itens em dois ou mais outros, caso isso seja necessário e possível.</w:t>
      </w:r>
    </w:p>
    <w:p w:rsidR="00843B3B" w:rsidRDefault="00843B3B">
      <w:pPr>
        <w:rPr>
          <w:szCs w:val="20"/>
        </w:rPr>
      </w:pPr>
    </w:p>
    <w:bookmarkEnd w:id="66"/>
    <w:p w:rsidR="00843B3B" w:rsidRDefault="00AA576E">
      <w:pPr>
        <w:pStyle w:val="Legenda"/>
        <w:rPr>
          <w:szCs w:val="20"/>
        </w:rPr>
      </w:pPr>
      <w:r>
        <w:rPr>
          <w:szCs w:val="20"/>
        </w:rPr>
        <w:br w:type="page"/>
      </w:r>
      <w:bookmarkStart w:id="70" w:name="_Ref450206111"/>
      <w:bookmarkStart w:id="71" w:name="_Ref459708717"/>
      <w:bookmarkStart w:id="72" w:name="_Ref450206154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proofErr w:type="gramStart"/>
      <w:r>
        <w:t>VI</w:t>
      </w:r>
      <w:proofErr w:type="gramEnd"/>
      <w:r w:rsidR="00843B3B">
        <w:fldChar w:fldCharType="end"/>
      </w:r>
      <w:bookmarkEnd w:id="70"/>
      <w:r>
        <w:rPr>
          <w:szCs w:val="20"/>
        </w:rPr>
        <w:t>: Estrutura Final do Relatório Diagnóstico e Estudo de Alternativas</w:t>
      </w:r>
      <w:bookmarkEnd w:id="71"/>
    </w:p>
    <w:bookmarkEnd w:id="72"/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DEVE SER ABORDADO CONSIDERANDO O SEGUINTE ROTEI</w:t>
      </w:r>
      <w:r>
        <w:rPr>
          <w:szCs w:val="20"/>
        </w:rPr>
        <w:t>RO: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SUMÁRIO</w:t>
      </w:r>
    </w:p>
    <w:p w:rsidR="00843B3B" w:rsidRDefault="00AA576E">
      <w:pPr>
        <w:rPr>
          <w:szCs w:val="20"/>
        </w:rPr>
      </w:pPr>
      <w:r>
        <w:rPr>
          <w:szCs w:val="20"/>
        </w:rPr>
        <w:t>RELAÇÃO DOS DESENHOS E QUADROS</w:t>
      </w:r>
    </w:p>
    <w:p w:rsidR="00843B3B" w:rsidRDefault="00AA576E">
      <w:pPr>
        <w:rPr>
          <w:szCs w:val="20"/>
        </w:rPr>
      </w:pPr>
      <w:r>
        <w:rPr>
          <w:szCs w:val="20"/>
        </w:rPr>
        <w:t>APRESENTAÇÃO</w:t>
      </w:r>
    </w:p>
    <w:p w:rsidR="00843B3B" w:rsidRDefault="00AA576E">
      <w:pPr>
        <w:rPr>
          <w:szCs w:val="20"/>
        </w:rPr>
      </w:pPr>
      <w:r>
        <w:rPr>
          <w:szCs w:val="20"/>
        </w:rPr>
        <w:t>1. INTRODUÇÃO</w:t>
      </w:r>
    </w:p>
    <w:p w:rsidR="00843B3B" w:rsidRDefault="00AA576E">
      <w:pPr>
        <w:rPr>
          <w:szCs w:val="20"/>
        </w:rPr>
      </w:pPr>
      <w:r>
        <w:rPr>
          <w:szCs w:val="20"/>
        </w:rPr>
        <w:t>2. ESTUDOS BÁSICOS PRELIMINARES</w:t>
      </w:r>
    </w:p>
    <w:p w:rsidR="00843B3B" w:rsidRDefault="00AA576E">
      <w:pPr>
        <w:rPr>
          <w:szCs w:val="20"/>
        </w:rPr>
      </w:pPr>
      <w:r>
        <w:rPr>
          <w:szCs w:val="20"/>
        </w:rPr>
        <w:t>3. ESTUDOS DE ALTERNATIVAS DE ENGENHARIA</w:t>
      </w:r>
    </w:p>
    <w:p w:rsidR="00843B3B" w:rsidRDefault="00AA576E">
      <w:pPr>
        <w:rPr>
          <w:szCs w:val="20"/>
        </w:rPr>
      </w:pPr>
      <w:r>
        <w:rPr>
          <w:szCs w:val="20"/>
        </w:rPr>
        <w:t>4. DESENHOS</w:t>
      </w:r>
    </w:p>
    <w:p w:rsidR="00843B3B" w:rsidRDefault="00843B3B">
      <w:pPr>
        <w:rPr>
          <w:szCs w:val="20"/>
        </w:rPr>
      </w:pPr>
    </w:p>
    <w:p w:rsidR="00843B3B" w:rsidRDefault="00AA576E">
      <w:pPr>
        <w:pStyle w:val="Legenda"/>
        <w:rPr>
          <w:szCs w:val="20"/>
        </w:rPr>
      </w:pPr>
      <w:r>
        <w:rPr>
          <w:szCs w:val="20"/>
        </w:rPr>
        <w:br w:type="page"/>
      </w:r>
      <w:bookmarkStart w:id="73" w:name="_Ref450205931"/>
      <w:bookmarkStart w:id="74" w:name="_Ref459708719"/>
      <w:bookmarkStart w:id="75" w:name="_Ref450206155"/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VII</w:t>
      </w:r>
      <w:r w:rsidR="00843B3B">
        <w:fldChar w:fldCharType="end"/>
      </w:r>
      <w:bookmarkEnd w:id="73"/>
      <w:r>
        <w:rPr>
          <w:szCs w:val="20"/>
        </w:rPr>
        <w:t>: Estrutura do Relatório Final Projeto Básico de Engenharia</w:t>
      </w:r>
      <w:bookmarkEnd w:id="74"/>
    </w:p>
    <w:bookmarkEnd w:id="75"/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>VOL</w:t>
      </w:r>
      <w:r>
        <w:rPr>
          <w:szCs w:val="20"/>
        </w:rPr>
        <w:t xml:space="preserve">UME 1 - </w:t>
      </w:r>
      <w:r>
        <w:rPr>
          <w:szCs w:val="20"/>
        </w:rPr>
        <w:tab/>
        <w:t>RELATÓRIO DO PROJETO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1 - </w:t>
      </w:r>
      <w:r>
        <w:rPr>
          <w:szCs w:val="20"/>
        </w:rPr>
        <w:tab/>
        <w:t>TEXTO DESCRITIVO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</w:t>
      </w:r>
      <w:proofErr w:type="gramStart"/>
      <w:r>
        <w:rPr>
          <w:szCs w:val="20"/>
        </w:rPr>
        <w:t>2</w:t>
      </w:r>
      <w:proofErr w:type="gramEnd"/>
      <w:r>
        <w:rPr>
          <w:szCs w:val="20"/>
        </w:rPr>
        <w:t xml:space="preserve"> - </w:t>
      </w:r>
      <w:r>
        <w:rPr>
          <w:szCs w:val="20"/>
        </w:rPr>
        <w:tab/>
        <w:t>RESUMO – FICHA TÉCNICA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2 - </w:t>
      </w:r>
      <w:r>
        <w:rPr>
          <w:szCs w:val="20"/>
        </w:rPr>
        <w:tab/>
        <w:t>ESPECIFICAÇÕES TÉCNICAS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1 - </w:t>
      </w:r>
      <w:r>
        <w:rPr>
          <w:szCs w:val="20"/>
        </w:rPr>
        <w:tab/>
        <w:t>MATERIAIS E EQUIPAMENTOS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2 - </w:t>
      </w:r>
      <w:r>
        <w:rPr>
          <w:szCs w:val="20"/>
        </w:rPr>
        <w:tab/>
        <w:t>OBRAS CIVIS E SERVIÇOS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3 - </w:t>
      </w:r>
      <w:r>
        <w:rPr>
          <w:szCs w:val="20"/>
        </w:rPr>
        <w:tab/>
        <w:t>DESENHOS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4 - </w:t>
      </w:r>
      <w:r>
        <w:rPr>
          <w:szCs w:val="20"/>
        </w:rPr>
        <w:tab/>
        <w:t>PLANILHAS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 xml:space="preserve">TOMO 1 - </w:t>
      </w:r>
      <w:r>
        <w:rPr>
          <w:szCs w:val="20"/>
        </w:rPr>
        <w:tab/>
        <w:t>DE QUANTIDADES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2 - </w:t>
      </w:r>
      <w:r>
        <w:rPr>
          <w:szCs w:val="20"/>
        </w:rPr>
        <w:tab/>
        <w:t>DE PREÇOS UNITÁRIOS DOS SERVIÇOS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TOMO 3 - </w:t>
      </w:r>
      <w:r>
        <w:rPr>
          <w:szCs w:val="20"/>
        </w:rPr>
        <w:tab/>
        <w:t>DE ORÇAMENTO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5 - </w:t>
      </w:r>
      <w:r>
        <w:rPr>
          <w:szCs w:val="20"/>
        </w:rPr>
        <w:tab/>
        <w:t>MEMORIAL DE CÁLCULO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6 - </w:t>
      </w:r>
      <w:r>
        <w:rPr>
          <w:szCs w:val="20"/>
        </w:rPr>
        <w:tab/>
        <w:t>SISTEMA DE AUTOMAÇÃO DO PROJETO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7 - </w:t>
      </w:r>
      <w:r>
        <w:rPr>
          <w:szCs w:val="20"/>
        </w:rPr>
        <w:tab/>
        <w:t>ANEXOS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ESTUDOS GEOTÉCNICOS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ESTUDOS TOPOGRÁFICOS</w:t>
      </w:r>
    </w:p>
    <w:p w:rsidR="00843B3B" w:rsidRDefault="00AA576E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OUTROS ESTU</w:t>
      </w:r>
      <w:r>
        <w:rPr>
          <w:szCs w:val="20"/>
        </w:rPr>
        <w:t>DOS SE FOREM O CASO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8 - </w:t>
      </w:r>
      <w:r>
        <w:rPr>
          <w:szCs w:val="20"/>
        </w:rPr>
        <w:tab/>
        <w:t>MANUAL DE OPERAÇÃO E MANUTENÇÃO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t xml:space="preserve">VOLUME 9 - </w:t>
      </w:r>
      <w:r>
        <w:rPr>
          <w:szCs w:val="20"/>
        </w:rPr>
        <w:tab/>
        <w:t>SÍNTESE DO PROJETO BÁSICO</w:t>
      </w:r>
    </w:p>
    <w:p w:rsidR="00843B3B" w:rsidRDefault="00843B3B">
      <w:pPr>
        <w:rPr>
          <w:szCs w:val="20"/>
        </w:rPr>
      </w:pPr>
    </w:p>
    <w:p w:rsidR="00843B3B" w:rsidRDefault="00AA576E">
      <w:pPr>
        <w:rPr>
          <w:szCs w:val="20"/>
        </w:rPr>
      </w:pPr>
      <w:r>
        <w:rPr>
          <w:szCs w:val="20"/>
        </w:rPr>
        <w:br w:type="page"/>
      </w:r>
    </w:p>
    <w:p w:rsidR="00843B3B" w:rsidRDefault="00AA576E">
      <w:pPr>
        <w:pStyle w:val="Legenda"/>
        <w:rPr>
          <w:szCs w:val="20"/>
        </w:rPr>
      </w:pPr>
      <w:r>
        <w:t xml:space="preserve">Anexo </w:t>
      </w:r>
      <w:r w:rsidR="00843B3B">
        <w:fldChar w:fldCharType="begin"/>
      </w:r>
      <w:r>
        <w:instrText xml:space="preserve"> SEQ Anexo \* ROMAN </w:instrText>
      </w:r>
      <w:r w:rsidR="00843B3B">
        <w:fldChar w:fldCharType="separate"/>
      </w:r>
      <w:r>
        <w:t>V</w:t>
      </w:r>
      <w:r>
        <w:t>I</w:t>
      </w:r>
      <w:r>
        <w:t>II</w:t>
      </w:r>
      <w:r w:rsidR="00843B3B">
        <w:fldChar w:fldCharType="end"/>
      </w:r>
      <w:r>
        <w:rPr>
          <w:szCs w:val="20"/>
        </w:rPr>
        <w:t xml:space="preserve">: </w:t>
      </w:r>
      <w:r>
        <w:rPr>
          <w:szCs w:val="20"/>
        </w:rPr>
        <w:t>Matriz de Risco</w:t>
      </w:r>
    </w:p>
    <w:p w:rsidR="00843B3B" w:rsidRDefault="00843B3B">
      <w:pPr>
        <w:rPr>
          <w:szCs w:val="20"/>
        </w:rPr>
      </w:pPr>
    </w:p>
    <w:tbl>
      <w:tblPr>
        <w:tblW w:w="9788" w:type="dxa"/>
        <w:tblInd w:w="-41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13"/>
        <w:gridCol w:w="2175"/>
      </w:tblGrid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bottom"/>
              <w:rPr>
                <w:rFonts w:ascii="Calibri" w:hAnsi="Calibri" w:cs="Calibri"/>
                <w:b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b/>
                <w:color w:val="000000"/>
                <w:szCs w:val="20"/>
                <w:lang w:val="en-US" w:eastAsia="zh-CN"/>
              </w:rPr>
              <w:t>Risco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bottom"/>
              <w:rPr>
                <w:rFonts w:ascii="Calibri" w:eastAsia="SimSun" w:hAnsi="Calibri" w:cs="Calibri"/>
                <w:b/>
                <w:color w:val="000000"/>
                <w:szCs w:val="20"/>
                <w:lang w:val="en-US" w:eastAsia="zh-CN"/>
              </w:rPr>
            </w:pPr>
            <w:r>
              <w:rPr>
                <w:rFonts w:ascii="Calibri" w:eastAsia="SimSun" w:hAnsi="Calibri" w:cs="Calibri"/>
                <w:b/>
                <w:color w:val="000000"/>
                <w:szCs w:val="20"/>
                <w:lang w:val="en-US" w:eastAsia="zh-CN"/>
              </w:rPr>
              <w:t>Alocação</w:t>
            </w:r>
          </w:p>
          <w:p w:rsidR="00843B3B" w:rsidRDefault="00AA576E">
            <w:pPr>
              <w:jc w:val="center"/>
              <w:textAlignment w:val="bottom"/>
              <w:rPr>
                <w:rFonts w:ascii="Calibri" w:hAnsi="Calibri" w:cs="Calibri"/>
                <w:b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b/>
                <w:color w:val="000000"/>
                <w:szCs w:val="20"/>
                <w:lang w:val="en-US" w:eastAsia="zh-CN"/>
              </w:rPr>
              <w:t>(Codevasf ou Contratad</w:t>
            </w:r>
            <w:r>
              <w:rPr>
                <w:rFonts w:ascii="Calibri" w:eastAsia="SimSun" w:hAnsi="Calibri" w:cs="Calibri"/>
                <w:b/>
                <w:color w:val="000000"/>
                <w:szCs w:val="20"/>
                <w:lang w:eastAsia="zh-CN"/>
              </w:rPr>
              <w:t>o</w:t>
            </w:r>
            <w:r>
              <w:rPr>
                <w:rFonts w:ascii="Calibri" w:eastAsia="SimSun" w:hAnsi="Calibri" w:cs="Calibri"/>
                <w:b/>
                <w:color w:val="000000"/>
                <w:szCs w:val="20"/>
                <w:lang w:val="en-US" w:eastAsia="zh-CN"/>
              </w:rPr>
              <w:t>)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Prejuízos causados à terceiros devido à realização dos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serviços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Prejuízos causados por subcontratados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Ocorrência de greves ou manifestações de empregados do próprio órgão contratante que possam ser consideradas com o fato da administração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418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Ocorrência de greves ou manifestações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de empregados do contratado ou subcontratados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Ocorrência de greves ou manifestações de empregados de terceiros que possam interferir no andamento dos serviços.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302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Alteração da legislação, regulamentos e normas que impliquem em alteração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dos serviços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Mudanças tributárias alterando os custos dos serviços, exceto alterações do imposto de renda e da contribuição social sobre o lucro líquido.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Mudanças tributárias alterando alíquotas do imposto de renda e da contribuição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social sobre o lucro líquido.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Problema de liquidez financeira do contratado ou subcontratados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Restrição Orçamentária e/ou financeira do contratante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Variações nas taxas de câmbio ou juros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8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Erro na estimativa de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custos do serviço, inclusive os decorrentes de omissão de de serviços no orçamento e de previsões insuficientes de quantitativos de serviços, ou ainda, previsão de preços unitários que não correspondam aos de mercado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Não atendimento dos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requisitos e parâmetros mínimos de performance estabelecidos no Termo de Referência e anexos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Dificuldades de contemplar no projeto básico as especificações constantes do Termo de Referência e anexos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Erros nos projetos elaborados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pelo contratado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Não aprovação dos projetos pelo contratante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1074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Modificações no projeto básico, após </w:t>
            </w:r>
            <w:proofErr w:type="gramStart"/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a</w:t>
            </w:r>
            <w:proofErr w:type="gramEnd"/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 aprovação sua aprovação pelo contratante, decorrente de determinações de outras entidades públicas (prefeitura, corpo de bombeiros,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etc.), desde que tais modificações não decorram de erros ou inconformidades cometidas pelo próprio contratado.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Atraso na conclusão dos serviços ocasionado por paralisação (Lockdown) da cidade, região ou estado onde estiverem sendo prestados os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serviços.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Codevasf</w:t>
            </w:r>
          </w:p>
        </w:tc>
      </w:tr>
      <w:tr w:rsidR="00843B3B">
        <w:trPr>
          <w:trHeight w:val="62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Variação de preços inflação em nível superior ou inferior ao índice utilizado para reajuste previstos no Contrato.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30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Dificuldade de acesso a(s) área(s) para realização dos serviços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  <w:tr w:rsidR="00843B3B">
        <w:trPr>
          <w:trHeight w:val="630"/>
        </w:trPr>
        <w:tc>
          <w:tcPr>
            <w:tcW w:w="7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843B3B" w:rsidRDefault="00AA576E">
            <w:pPr>
              <w:jc w:val="left"/>
              <w:textAlignment w:val="bottom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Ocorrência de fatalidades (furto, roubo, acidente) </w:t>
            </w:r>
            <w:r>
              <w:rPr>
                <w:rFonts w:ascii="Calibri" w:eastAsia="SimSun" w:hAnsi="Calibri" w:cs="Calibri"/>
                <w:color w:val="000000"/>
                <w:szCs w:val="20"/>
                <w:lang w:eastAsia="zh-CN"/>
              </w:rPr>
              <w:t xml:space="preserve">ocorridas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com equipamentos</w:t>
            </w:r>
            <w:r>
              <w:rPr>
                <w:rFonts w:ascii="Calibri" w:eastAsia="SimSun" w:hAnsi="Calibri" w:cs="Calibri"/>
                <w:color w:val="000000"/>
                <w:szCs w:val="20"/>
                <w:lang w:eastAsia="zh-CN"/>
              </w:rPr>
              <w:t xml:space="preserve">, veículos </w:t>
            </w:r>
            <w:proofErr w:type="gramStart"/>
            <w:r>
              <w:rPr>
                <w:rFonts w:ascii="Calibri" w:eastAsia="SimSun" w:hAnsi="Calibri" w:cs="Calibri"/>
                <w:color w:val="000000"/>
                <w:szCs w:val="20"/>
                <w:lang w:eastAsia="zh-CN"/>
              </w:rPr>
              <w:t xml:space="preserve">ou </w:t>
            </w: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 durante</w:t>
            </w:r>
            <w:proofErr w:type="gramEnd"/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 xml:space="preserve"> a prestação dos serviços como GPS geodésico, VANT ou outros equipamentos utilizados.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43B3B" w:rsidRDefault="00AA576E">
            <w:pPr>
              <w:jc w:val="center"/>
              <w:textAlignment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eastAsia="SimSun" w:hAnsi="Calibri" w:cs="Calibri"/>
                <w:color w:val="000000"/>
                <w:szCs w:val="20"/>
                <w:lang w:val="en-US" w:eastAsia="zh-CN"/>
              </w:rPr>
              <w:t>Contratado</w:t>
            </w:r>
          </w:p>
        </w:tc>
      </w:tr>
    </w:tbl>
    <w:p w:rsidR="00843B3B" w:rsidRDefault="00843B3B">
      <w:pPr>
        <w:rPr>
          <w:szCs w:val="20"/>
        </w:rPr>
      </w:pPr>
    </w:p>
    <w:sectPr w:rsidR="00843B3B" w:rsidSect="00843B3B">
      <w:headerReference w:type="default" r:id="rId10"/>
      <w:footerReference w:type="default" r:id="rId11"/>
      <w:pgSz w:w="11906" w:h="16838"/>
      <w:pgMar w:top="1701" w:right="1134" w:bottom="1134" w:left="1701" w:header="1418" w:footer="8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B3B" w:rsidRDefault="00843B3B" w:rsidP="00843B3B">
      <w:r>
        <w:separator/>
      </w:r>
    </w:p>
  </w:endnote>
  <w:endnote w:type="continuationSeparator" w:id="1">
    <w:p w:rsidR="00843B3B" w:rsidRDefault="00843B3B" w:rsidP="00843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o">
    <w:altName w:val="Cambria"/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7288197"/>
    </w:sdtPr>
    <w:sdtContent>
      <w:p w:rsidR="00843B3B" w:rsidRDefault="00843B3B">
        <w:pPr>
          <w:pStyle w:val="Rodap"/>
          <w:jc w:val="right"/>
        </w:pPr>
        <w:r>
          <w:fldChar w:fldCharType="begin"/>
        </w:r>
        <w:r w:rsidR="00AA576E">
          <w:instrText>PAGE   \* MERGEFORMAT</w:instrText>
        </w:r>
        <w:r>
          <w:fldChar w:fldCharType="separate"/>
        </w:r>
        <w:r w:rsidR="00AA576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B3B" w:rsidRDefault="00843B3B" w:rsidP="00843B3B">
      <w:r>
        <w:separator/>
      </w:r>
    </w:p>
  </w:footnote>
  <w:footnote w:type="continuationSeparator" w:id="1">
    <w:p w:rsidR="00843B3B" w:rsidRDefault="00843B3B" w:rsidP="00843B3B">
      <w:r>
        <w:continuationSeparator/>
      </w:r>
    </w:p>
  </w:footnote>
  <w:footnote w:id="2">
    <w:p w:rsidR="00843B3B" w:rsidRDefault="00AA576E">
      <w:pPr>
        <w:pStyle w:val="Textodenotaderodap"/>
      </w:pPr>
      <w:r>
        <w:rPr>
          <w:rStyle w:val="Refdenotaderodap"/>
        </w:rPr>
        <w:footnoteRef/>
      </w:r>
      <w:r>
        <w:t xml:space="preserve"> Além dos mencionados, poderão ser exigidos outros estudos/planos/programas ambientais</w:t>
      </w:r>
    </w:p>
  </w:footnote>
  <w:footnote w:id="3">
    <w:p w:rsidR="00843B3B" w:rsidRDefault="00AA576E">
      <w:pPr>
        <w:pStyle w:val="Textodenotaderodap"/>
      </w:pPr>
      <w:r>
        <w:rPr>
          <w:rStyle w:val="Refdenotaderodap"/>
        </w:rPr>
        <w:footnoteRef/>
      </w:r>
      <w:r>
        <w:t xml:space="preserve"> A contratada deverá apresentar normativa ou documento expedido pelo órgão ambiental no qual constam as exigências.</w:t>
      </w:r>
    </w:p>
  </w:footnote>
  <w:footnote w:id="4">
    <w:p w:rsidR="00843B3B" w:rsidRDefault="00AA576E">
      <w:pPr>
        <w:pStyle w:val="Textodenotaderodap"/>
      </w:pPr>
      <w:r>
        <w:rPr>
          <w:rStyle w:val="Refdenotaderodap"/>
        </w:rPr>
        <w:footnoteRef/>
      </w:r>
      <w:r>
        <w:t xml:space="preserve"> Além dos mencionados, poderão ser exigidos outros </w:t>
      </w:r>
      <w:r>
        <w:t>estudos/planos/programas ambientais</w:t>
      </w:r>
    </w:p>
  </w:footnote>
  <w:footnote w:id="5">
    <w:p w:rsidR="00843B3B" w:rsidRDefault="00AA576E">
      <w:pPr>
        <w:pStyle w:val="Textodenotaderodap"/>
      </w:pPr>
      <w:r>
        <w:rPr>
          <w:rStyle w:val="Refdenotaderodap"/>
        </w:rPr>
        <w:footnoteRef/>
      </w:r>
      <w:r>
        <w:t xml:space="preserve"> A contratada deverá apresentar normativa ou documento expedido pelo órgão ambiental no qual constam as exigências.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jc w:val="center"/>
      <w:tblLayout w:type="fixed"/>
      <w:tblLook w:val="04A0"/>
    </w:tblPr>
    <w:tblGrid>
      <w:gridCol w:w="2976"/>
      <w:gridCol w:w="7230"/>
    </w:tblGrid>
    <w:tr w:rsidR="00843B3B">
      <w:trPr>
        <w:trHeight w:val="113"/>
        <w:jc w:val="center"/>
      </w:trPr>
      <w:tc>
        <w:tcPr>
          <w:tcW w:w="2976" w:type="dxa"/>
          <w:vAlign w:val="center"/>
        </w:tcPr>
        <w:p w:rsidR="00843B3B" w:rsidRDefault="00AA576E">
          <w:pPr>
            <w:pStyle w:val="Cabealho"/>
          </w:pPr>
          <w:r>
            <w:rPr>
              <w:noProof/>
              <w:lang w:eastAsia="pt-BR"/>
            </w:rPr>
            <w:drawing>
              <wp:inline distT="0" distB="0" distL="0" distR="0">
                <wp:extent cx="1750695" cy="459740"/>
                <wp:effectExtent l="0" t="0" r="1905" b="0"/>
                <wp:docPr id="257" name="Imagem 2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" name="Imagem 25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381" cy="4605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0" w:type="dxa"/>
          <w:vAlign w:val="center"/>
        </w:tcPr>
        <w:p w:rsidR="00843B3B" w:rsidRDefault="00AA576E">
          <w:pPr>
            <w:pStyle w:val="Cabealho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Ministério do Desenvolvimento Regional - MDR</w:t>
          </w:r>
        </w:p>
        <w:p w:rsidR="00843B3B" w:rsidRDefault="00AA576E">
          <w:pPr>
            <w:pStyle w:val="Cabealho"/>
            <w:jc w:val="left"/>
            <w:rPr>
              <w:b/>
              <w:sz w:val="19"/>
              <w:szCs w:val="19"/>
            </w:rPr>
          </w:pPr>
          <w:r>
            <w:rPr>
              <w:b/>
              <w:sz w:val="19"/>
              <w:szCs w:val="19"/>
            </w:rPr>
            <w:t>Companhia de Desenvolvimento dos Vales do São Francisco e do Parnaíba</w:t>
          </w:r>
        </w:p>
        <w:p w:rsidR="00843B3B" w:rsidRDefault="00AA576E">
          <w:pPr>
            <w:pStyle w:val="Cabealho"/>
            <w:jc w:val="left"/>
            <w:rPr>
              <w:b/>
            </w:rPr>
          </w:pPr>
          <w:r>
            <w:rPr>
              <w:b/>
            </w:rPr>
            <w:t>2ª Superintendência regional</w:t>
          </w:r>
        </w:p>
      </w:tc>
    </w:tr>
    <w:tr w:rsidR="00843B3B">
      <w:trPr>
        <w:trHeight w:val="113"/>
        <w:jc w:val="center"/>
      </w:trPr>
      <w:tc>
        <w:tcPr>
          <w:tcW w:w="2976" w:type="dxa"/>
          <w:vAlign w:val="center"/>
        </w:tcPr>
        <w:p w:rsidR="00843B3B" w:rsidRDefault="00843B3B">
          <w:pPr>
            <w:pStyle w:val="Cabealho"/>
            <w:rPr>
              <w:lang w:eastAsia="pt-BR"/>
            </w:rPr>
          </w:pPr>
        </w:p>
      </w:tc>
      <w:tc>
        <w:tcPr>
          <w:tcW w:w="7230" w:type="dxa"/>
          <w:vAlign w:val="center"/>
        </w:tcPr>
        <w:p w:rsidR="00843B3B" w:rsidRDefault="00843B3B">
          <w:pPr>
            <w:pStyle w:val="Cabealho"/>
            <w:rPr>
              <w:b/>
              <w:sz w:val="28"/>
              <w:szCs w:val="28"/>
            </w:rPr>
          </w:pPr>
        </w:p>
      </w:tc>
    </w:tr>
  </w:tbl>
  <w:p w:rsidR="00843B3B" w:rsidRDefault="00843B3B">
    <w:pPr>
      <w:pStyle w:val="Cabealho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FFFFF7C"/>
    <w:lvl w:ilvl="0">
      <w:start w:val="1"/>
      <w:numFmt w:val="decimal"/>
      <w:pStyle w:val="Numerada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7E"/>
    <w:multiLevelType w:val="singleLevel"/>
    <w:tmpl w:val="FFFFFF7E"/>
    <w:lvl w:ilvl="0">
      <w:start w:val="1"/>
      <w:numFmt w:val="decimal"/>
      <w:pStyle w:val="Numerada3"/>
      <w:lvlText w:val="%1."/>
      <w:lvlJc w:val="left"/>
      <w:pPr>
        <w:tabs>
          <w:tab w:val="left" w:pos="926"/>
        </w:tabs>
        <w:ind w:left="926" w:hanging="360"/>
      </w:pPr>
    </w:lvl>
  </w:abstractNum>
  <w:abstractNum w:abstractNumId="2">
    <w:nsid w:val="FFFFFF88"/>
    <w:multiLevelType w:val="singleLevel"/>
    <w:tmpl w:val="FFFFFF88"/>
    <w:lvl w:ilvl="0">
      <w:start w:val="1"/>
      <w:numFmt w:val="lowerLetter"/>
      <w:lvlText w:val="%1)"/>
      <w:lvlJc w:val="left"/>
      <w:pPr>
        <w:tabs>
          <w:tab w:val="left" w:pos="1474"/>
        </w:tabs>
        <w:ind w:left="1474" w:hanging="459"/>
      </w:pPr>
      <w:rPr>
        <w:rFonts w:hint="default"/>
      </w:rPr>
    </w:lvl>
  </w:abstractNum>
  <w:abstractNum w:abstractNumId="3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left" w:pos="1854"/>
        </w:tabs>
        <w:ind w:left="1854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left" w:pos="2574"/>
        </w:tabs>
        <w:ind w:left="2574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left" w:pos="3294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4014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734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454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6174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894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614"/>
        </w:tabs>
        <w:ind w:left="7614" w:hanging="360"/>
      </w:pPr>
      <w:rPr>
        <w:rFonts w:ascii="Wingdings" w:hAnsi="Wingdings"/>
      </w:rPr>
    </w:lvl>
  </w:abstractNum>
  <w:abstractNum w:abstractNumId="4">
    <w:nsid w:val="003114BF"/>
    <w:multiLevelType w:val="multilevel"/>
    <w:tmpl w:val="003114BF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D0655"/>
    <w:multiLevelType w:val="multilevel"/>
    <w:tmpl w:val="046D0655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E31EA1"/>
    <w:multiLevelType w:val="multilevel"/>
    <w:tmpl w:val="04E31EA1"/>
    <w:lvl w:ilvl="0">
      <w:start w:val="1"/>
      <w:numFmt w:val="decimal"/>
      <w:lvlText w:val="c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2748D9"/>
    <w:multiLevelType w:val="multilevel"/>
    <w:tmpl w:val="062748D9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7300B8"/>
    <w:multiLevelType w:val="multilevel"/>
    <w:tmpl w:val="077300B8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F64F2"/>
    <w:multiLevelType w:val="multilevel"/>
    <w:tmpl w:val="080F64F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7F60C2"/>
    <w:multiLevelType w:val="multilevel"/>
    <w:tmpl w:val="0A7F60C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66737"/>
    <w:multiLevelType w:val="multilevel"/>
    <w:tmpl w:val="11866737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D6CA9"/>
    <w:multiLevelType w:val="multilevel"/>
    <w:tmpl w:val="16CD6CA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sz w:val="23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57DDA"/>
    <w:multiLevelType w:val="multilevel"/>
    <w:tmpl w:val="1E857D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D64F5"/>
    <w:multiLevelType w:val="multilevel"/>
    <w:tmpl w:val="212D64F5"/>
    <w:lvl w:ilvl="0">
      <w:start w:val="1"/>
      <w:numFmt w:val="decimal"/>
      <w:lvlText w:val="d%1)"/>
      <w:lvlJc w:val="left"/>
      <w:pPr>
        <w:ind w:left="1776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1561473"/>
    <w:multiLevelType w:val="multilevel"/>
    <w:tmpl w:val="21561473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1A69D5"/>
    <w:multiLevelType w:val="multilevel"/>
    <w:tmpl w:val="221A69D5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31471C9"/>
    <w:multiLevelType w:val="multilevel"/>
    <w:tmpl w:val="231471C9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7D4684"/>
    <w:multiLevelType w:val="multilevel"/>
    <w:tmpl w:val="267D468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935A3E"/>
    <w:multiLevelType w:val="singleLevel"/>
    <w:tmpl w:val="28935A3E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8C9654B"/>
    <w:multiLevelType w:val="multilevel"/>
    <w:tmpl w:val="28C9654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F73CBA"/>
    <w:multiLevelType w:val="multilevel"/>
    <w:tmpl w:val="28F73CB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9D256B"/>
    <w:multiLevelType w:val="multilevel"/>
    <w:tmpl w:val="299D256B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C15A00"/>
    <w:multiLevelType w:val="multilevel"/>
    <w:tmpl w:val="2AC15A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E53DD8"/>
    <w:multiLevelType w:val="multilevel"/>
    <w:tmpl w:val="36E53DD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852A18"/>
    <w:multiLevelType w:val="multilevel"/>
    <w:tmpl w:val="37852A1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563711"/>
    <w:multiLevelType w:val="multilevel"/>
    <w:tmpl w:val="3E56371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182CD2"/>
    <w:multiLevelType w:val="multilevel"/>
    <w:tmpl w:val="40182C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AA7141"/>
    <w:multiLevelType w:val="multilevel"/>
    <w:tmpl w:val="40AA7141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FC0D15"/>
    <w:multiLevelType w:val="multilevel"/>
    <w:tmpl w:val="42FC0D15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E43200"/>
    <w:multiLevelType w:val="multilevel"/>
    <w:tmpl w:val="43E4320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BD38AF"/>
    <w:multiLevelType w:val="multilevel"/>
    <w:tmpl w:val="44BD38A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464E71"/>
    <w:multiLevelType w:val="multilevel"/>
    <w:tmpl w:val="45464E7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855C82"/>
    <w:multiLevelType w:val="multilevel"/>
    <w:tmpl w:val="48855C82"/>
    <w:lvl w:ilvl="0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4">
    <w:nsid w:val="4C7739A3"/>
    <w:multiLevelType w:val="multilevel"/>
    <w:tmpl w:val="4C7739A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3A7460"/>
    <w:multiLevelType w:val="multilevel"/>
    <w:tmpl w:val="503A74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6F035E"/>
    <w:multiLevelType w:val="multilevel"/>
    <w:tmpl w:val="536F035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4B75C6"/>
    <w:multiLevelType w:val="multilevel"/>
    <w:tmpl w:val="554B75C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2862A3"/>
    <w:multiLevelType w:val="multilevel"/>
    <w:tmpl w:val="572862A3"/>
    <w:lvl w:ilvl="0">
      <w:start w:val="5"/>
      <w:numFmt w:val="bullet"/>
      <w:lvlText w:val="-"/>
      <w:lvlJc w:val="left"/>
      <w:pPr>
        <w:tabs>
          <w:tab w:val="left" w:pos="1155"/>
        </w:tabs>
        <w:ind w:left="1247" w:hanging="396"/>
      </w:pPr>
      <w:rPr>
        <w:rFonts w:hint="default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4D6087"/>
    <w:multiLevelType w:val="multilevel"/>
    <w:tmpl w:val="574D6087"/>
    <w:lvl w:ilvl="0">
      <w:start w:val="1"/>
      <w:numFmt w:val="bullet"/>
      <w:lvlText w:val="-"/>
      <w:lvlJc w:val="left"/>
      <w:pPr>
        <w:ind w:left="1933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40">
    <w:nsid w:val="582262D0"/>
    <w:multiLevelType w:val="multilevel"/>
    <w:tmpl w:val="582262D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4B6CE4"/>
    <w:multiLevelType w:val="multilevel"/>
    <w:tmpl w:val="584B6C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A0F32CC"/>
    <w:multiLevelType w:val="multilevel"/>
    <w:tmpl w:val="5A0F32CC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7005A0"/>
    <w:multiLevelType w:val="multilevel"/>
    <w:tmpl w:val="5C7005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07029A"/>
    <w:multiLevelType w:val="multilevel"/>
    <w:tmpl w:val="6107029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4C0129"/>
    <w:multiLevelType w:val="multilevel"/>
    <w:tmpl w:val="644C0129"/>
    <w:lvl w:ilvl="0">
      <w:start w:val="1"/>
      <w:numFmt w:val="upperRoman"/>
      <w:lvlText w:val="%1."/>
      <w:lvlJc w:val="right"/>
      <w:pPr>
        <w:ind w:left="1854" w:hanging="360"/>
      </w:pPr>
      <w:rPr>
        <w:rFonts w:hint="default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46">
    <w:nsid w:val="64636E89"/>
    <w:multiLevelType w:val="multilevel"/>
    <w:tmpl w:val="64636E89"/>
    <w:lvl w:ilvl="0">
      <w:start w:val="1"/>
      <w:numFmt w:val="decimal"/>
      <w:lvlText w:val="%1"/>
      <w:lvlJc w:val="left"/>
      <w:pPr>
        <w:tabs>
          <w:tab w:val="left" w:pos="1015"/>
        </w:tabs>
        <w:ind w:left="1015" w:hanging="10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left" w:pos="1015"/>
        </w:tabs>
        <w:ind w:left="1015" w:hanging="10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1276"/>
        </w:tabs>
        <w:ind w:left="1276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7">
    <w:nsid w:val="650F35FE"/>
    <w:multiLevelType w:val="multilevel"/>
    <w:tmpl w:val="650F35FE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022905"/>
    <w:multiLevelType w:val="multilevel"/>
    <w:tmpl w:val="6602290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85E281C"/>
    <w:multiLevelType w:val="multilevel"/>
    <w:tmpl w:val="685E281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98B5503"/>
    <w:multiLevelType w:val="multilevel"/>
    <w:tmpl w:val="698B550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1EE7815"/>
    <w:multiLevelType w:val="multilevel"/>
    <w:tmpl w:val="71EE7815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72340C92"/>
    <w:multiLevelType w:val="multilevel"/>
    <w:tmpl w:val="72340C9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D95B23"/>
    <w:multiLevelType w:val="multilevel"/>
    <w:tmpl w:val="75D95B2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32"/>
  </w:num>
  <w:num w:numId="5">
    <w:abstractNumId w:val="4"/>
  </w:num>
  <w:num w:numId="6">
    <w:abstractNumId w:val="49"/>
  </w:num>
  <w:num w:numId="7">
    <w:abstractNumId w:val="28"/>
  </w:num>
  <w:num w:numId="8">
    <w:abstractNumId w:val="8"/>
  </w:num>
  <w:num w:numId="9">
    <w:abstractNumId w:val="29"/>
  </w:num>
  <w:num w:numId="10">
    <w:abstractNumId w:val="17"/>
  </w:num>
  <w:num w:numId="11">
    <w:abstractNumId w:val="26"/>
  </w:num>
  <w:num w:numId="12">
    <w:abstractNumId w:val="11"/>
  </w:num>
  <w:num w:numId="13">
    <w:abstractNumId w:val="38"/>
  </w:num>
  <w:num w:numId="14">
    <w:abstractNumId w:val="21"/>
  </w:num>
  <w:num w:numId="15">
    <w:abstractNumId w:val="22"/>
  </w:num>
  <w:num w:numId="16">
    <w:abstractNumId w:val="50"/>
  </w:num>
  <w:num w:numId="17">
    <w:abstractNumId w:val="1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1"/>
  </w:num>
  <w:num w:numId="20">
    <w:abstractNumId w:val="39"/>
  </w:num>
  <w:num w:numId="21">
    <w:abstractNumId w:val="9"/>
  </w:num>
  <w:num w:numId="22">
    <w:abstractNumId w:val="6"/>
  </w:num>
  <w:num w:numId="23">
    <w:abstractNumId w:val="15"/>
  </w:num>
  <w:num w:numId="24">
    <w:abstractNumId w:val="45"/>
  </w:num>
  <w:num w:numId="25">
    <w:abstractNumId w:val="14"/>
  </w:num>
  <w:num w:numId="26">
    <w:abstractNumId w:val="3"/>
  </w:num>
  <w:num w:numId="27">
    <w:abstractNumId w:val="33"/>
  </w:num>
  <w:num w:numId="28">
    <w:abstractNumId w:val="16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7"/>
  </w:num>
  <w:num w:numId="31">
    <w:abstractNumId w:val="36"/>
  </w:num>
  <w:num w:numId="32">
    <w:abstractNumId w:val="19"/>
  </w:num>
  <w:num w:numId="33">
    <w:abstractNumId w:val="30"/>
  </w:num>
  <w:num w:numId="34">
    <w:abstractNumId w:val="44"/>
  </w:num>
  <w:num w:numId="35">
    <w:abstractNumId w:val="13"/>
  </w:num>
  <w:num w:numId="36">
    <w:abstractNumId w:val="43"/>
  </w:num>
  <w:num w:numId="37">
    <w:abstractNumId w:val="35"/>
  </w:num>
  <w:num w:numId="38">
    <w:abstractNumId w:val="12"/>
  </w:num>
  <w:num w:numId="39">
    <w:abstractNumId w:val="47"/>
  </w:num>
  <w:num w:numId="40">
    <w:abstractNumId w:val="25"/>
  </w:num>
  <w:num w:numId="41">
    <w:abstractNumId w:val="1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3"/>
  </w:num>
  <w:num w:numId="43">
    <w:abstractNumId w:val="37"/>
  </w:num>
  <w:num w:numId="44">
    <w:abstractNumId w:val="42"/>
  </w:num>
  <w:num w:numId="45">
    <w:abstractNumId w:val="34"/>
  </w:num>
  <w:num w:numId="46">
    <w:abstractNumId w:val="5"/>
  </w:num>
  <w:num w:numId="47">
    <w:abstractNumId w:val="48"/>
  </w:num>
  <w:num w:numId="48">
    <w:abstractNumId w:val="31"/>
  </w:num>
  <w:num w:numId="49">
    <w:abstractNumId w:val="20"/>
  </w:num>
  <w:num w:numId="50">
    <w:abstractNumId w:val="52"/>
  </w:num>
  <w:num w:numId="51">
    <w:abstractNumId w:val="18"/>
  </w:num>
  <w:num w:numId="52">
    <w:abstractNumId w:val="41"/>
  </w:num>
  <w:num w:numId="53">
    <w:abstractNumId w:val="27"/>
  </w:num>
  <w:num w:numId="54">
    <w:abstractNumId w:val="46"/>
  </w:num>
  <w:num w:numId="55">
    <w:abstractNumId w:val="2"/>
    <w:lvlOverride w:ilvl="0">
      <w:startOverride w:val="1"/>
    </w:lvlOverride>
  </w:num>
  <w:num w:numId="56">
    <w:abstractNumId w:val="40"/>
  </w:num>
  <w:num w:numId="57">
    <w:abstractNumId w:val="23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87DCB"/>
    <w:rsid w:val="0000000E"/>
    <w:rsid w:val="000043B1"/>
    <w:rsid w:val="0000460C"/>
    <w:rsid w:val="000051A5"/>
    <w:rsid w:val="000059AB"/>
    <w:rsid w:val="000073E4"/>
    <w:rsid w:val="00007FB3"/>
    <w:rsid w:val="000105CA"/>
    <w:rsid w:val="00010678"/>
    <w:rsid w:val="0001193D"/>
    <w:rsid w:val="00011D4E"/>
    <w:rsid w:val="00014E2D"/>
    <w:rsid w:val="000157B9"/>
    <w:rsid w:val="0001583D"/>
    <w:rsid w:val="000159E4"/>
    <w:rsid w:val="0001791C"/>
    <w:rsid w:val="00020834"/>
    <w:rsid w:val="00022E0A"/>
    <w:rsid w:val="000248AE"/>
    <w:rsid w:val="00026649"/>
    <w:rsid w:val="000278C7"/>
    <w:rsid w:val="00027E78"/>
    <w:rsid w:val="000303AE"/>
    <w:rsid w:val="00030418"/>
    <w:rsid w:val="0003097F"/>
    <w:rsid w:val="00030DA7"/>
    <w:rsid w:val="000311C6"/>
    <w:rsid w:val="00031299"/>
    <w:rsid w:val="00031564"/>
    <w:rsid w:val="00031B76"/>
    <w:rsid w:val="0003204E"/>
    <w:rsid w:val="00033D4B"/>
    <w:rsid w:val="00033F22"/>
    <w:rsid w:val="00036CB7"/>
    <w:rsid w:val="00036FF5"/>
    <w:rsid w:val="000403CA"/>
    <w:rsid w:val="00042854"/>
    <w:rsid w:val="000438AC"/>
    <w:rsid w:val="00043913"/>
    <w:rsid w:val="00043D7D"/>
    <w:rsid w:val="00043E93"/>
    <w:rsid w:val="00044664"/>
    <w:rsid w:val="00047983"/>
    <w:rsid w:val="00052BCE"/>
    <w:rsid w:val="00053321"/>
    <w:rsid w:val="000538B8"/>
    <w:rsid w:val="000558DA"/>
    <w:rsid w:val="0005640B"/>
    <w:rsid w:val="00057DB0"/>
    <w:rsid w:val="0006013C"/>
    <w:rsid w:val="00061C00"/>
    <w:rsid w:val="00061FAB"/>
    <w:rsid w:val="00064A7F"/>
    <w:rsid w:val="00065BB9"/>
    <w:rsid w:val="00066B99"/>
    <w:rsid w:val="00066CCD"/>
    <w:rsid w:val="00072AAD"/>
    <w:rsid w:val="00073E95"/>
    <w:rsid w:val="00076F1D"/>
    <w:rsid w:val="00081121"/>
    <w:rsid w:val="00081604"/>
    <w:rsid w:val="0008226D"/>
    <w:rsid w:val="000823E6"/>
    <w:rsid w:val="00082B11"/>
    <w:rsid w:val="00082E03"/>
    <w:rsid w:val="00084037"/>
    <w:rsid w:val="000845A2"/>
    <w:rsid w:val="00087A91"/>
    <w:rsid w:val="000907FE"/>
    <w:rsid w:val="000908AF"/>
    <w:rsid w:val="00090BFB"/>
    <w:rsid w:val="000923BD"/>
    <w:rsid w:val="000928FC"/>
    <w:rsid w:val="00095CFA"/>
    <w:rsid w:val="00096D0E"/>
    <w:rsid w:val="000978AB"/>
    <w:rsid w:val="000A0D86"/>
    <w:rsid w:val="000A306A"/>
    <w:rsid w:val="000A31A6"/>
    <w:rsid w:val="000A4D17"/>
    <w:rsid w:val="000A56A6"/>
    <w:rsid w:val="000A5EC7"/>
    <w:rsid w:val="000A633A"/>
    <w:rsid w:val="000A71D5"/>
    <w:rsid w:val="000A762D"/>
    <w:rsid w:val="000A7723"/>
    <w:rsid w:val="000A776C"/>
    <w:rsid w:val="000A7CBB"/>
    <w:rsid w:val="000A7EAD"/>
    <w:rsid w:val="000A7ED5"/>
    <w:rsid w:val="000B0409"/>
    <w:rsid w:val="000B0E94"/>
    <w:rsid w:val="000B197C"/>
    <w:rsid w:val="000B442B"/>
    <w:rsid w:val="000B5612"/>
    <w:rsid w:val="000B762E"/>
    <w:rsid w:val="000B7E2B"/>
    <w:rsid w:val="000C2655"/>
    <w:rsid w:val="000C646F"/>
    <w:rsid w:val="000D0780"/>
    <w:rsid w:val="000D222D"/>
    <w:rsid w:val="000D33C9"/>
    <w:rsid w:val="000D3EA6"/>
    <w:rsid w:val="000D41EA"/>
    <w:rsid w:val="000D4E10"/>
    <w:rsid w:val="000D7C24"/>
    <w:rsid w:val="000D7D46"/>
    <w:rsid w:val="000E16D4"/>
    <w:rsid w:val="000E1AF6"/>
    <w:rsid w:val="000E1CA4"/>
    <w:rsid w:val="000E3720"/>
    <w:rsid w:val="000E619A"/>
    <w:rsid w:val="000E64DA"/>
    <w:rsid w:val="000E68BD"/>
    <w:rsid w:val="000F2ED3"/>
    <w:rsid w:val="000F3CFC"/>
    <w:rsid w:val="000F656C"/>
    <w:rsid w:val="000F6595"/>
    <w:rsid w:val="000F67CF"/>
    <w:rsid w:val="000F70AC"/>
    <w:rsid w:val="000F712F"/>
    <w:rsid w:val="00100455"/>
    <w:rsid w:val="00102420"/>
    <w:rsid w:val="00102789"/>
    <w:rsid w:val="001031CE"/>
    <w:rsid w:val="00103914"/>
    <w:rsid w:val="00104997"/>
    <w:rsid w:val="00104DBE"/>
    <w:rsid w:val="001057AE"/>
    <w:rsid w:val="001060D1"/>
    <w:rsid w:val="001061F4"/>
    <w:rsid w:val="001071C2"/>
    <w:rsid w:val="0010769D"/>
    <w:rsid w:val="0010799A"/>
    <w:rsid w:val="00110F48"/>
    <w:rsid w:val="00111A49"/>
    <w:rsid w:val="00111A67"/>
    <w:rsid w:val="00111B75"/>
    <w:rsid w:val="001125CA"/>
    <w:rsid w:val="001138A3"/>
    <w:rsid w:val="00116DEC"/>
    <w:rsid w:val="00117AE5"/>
    <w:rsid w:val="001202E2"/>
    <w:rsid w:val="00121DF1"/>
    <w:rsid w:val="00122B9C"/>
    <w:rsid w:val="00122CAF"/>
    <w:rsid w:val="00123C9F"/>
    <w:rsid w:val="00124662"/>
    <w:rsid w:val="00124CD9"/>
    <w:rsid w:val="0012544E"/>
    <w:rsid w:val="0012563E"/>
    <w:rsid w:val="00125745"/>
    <w:rsid w:val="0013108C"/>
    <w:rsid w:val="0013171F"/>
    <w:rsid w:val="00132D6A"/>
    <w:rsid w:val="00133209"/>
    <w:rsid w:val="00133626"/>
    <w:rsid w:val="001336EF"/>
    <w:rsid w:val="00134620"/>
    <w:rsid w:val="0013588B"/>
    <w:rsid w:val="00135CD7"/>
    <w:rsid w:val="00136A0F"/>
    <w:rsid w:val="0014222D"/>
    <w:rsid w:val="0014395C"/>
    <w:rsid w:val="00144942"/>
    <w:rsid w:val="00144B66"/>
    <w:rsid w:val="00151EA9"/>
    <w:rsid w:val="00152DB1"/>
    <w:rsid w:val="0015304D"/>
    <w:rsid w:val="001556DF"/>
    <w:rsid w:val="00156826"/>
    <w:rsid w:val="00157183"/>
    <w:rsid w:val="0016094F"/>
    <w:rsid w:val="00161B6E"/>
    <w:rsid w:val="00161E06"/>
    <w:rsid w:val="00162830"/>
    <w:rsid w:val="001634F9"/>
    <w:rsid w:val="001672E3"/>
    <w:rsid w:val="00167A1F"/>
    <w:rsid w:val="00167EE1"/>
    <w:rsid w:val="00170573"/>
    <w:rsid w:val="00170756"/>
    <w:rsid w:val="00170F2A"/>
    <w:rsid w:val="00171293"/>
    <w:rsid w:val="00171ED1"/>
    <w:rsid w:val="001732B1"/>
    <w:rsid w:val="00173987"/>
    <w:rsid w:val="00173DB7"/>
    <w:rsid w:val="001745DC"/>
    <w:rsid w:val="00175872"/>
    <w:rsid w:val="00176815"/>
    <w:rsid w:val="001806E3"/>
    <w:rsid w:val="00180B85"/>
    <w:rsid w:val="0018231E"/>
    <w:rsid w:val="00182CCE"/>
    <w:rsid w:val="00184943"/>
    <w:rsid w:val="001876E6"/>
    <w:rsid w:val="001879F6"/>
    <w:rsid w:val="00187BC8"/>
    <w:rsid w:val="00190F84"/>
    <w:rsid w:val="00191B17"/>
    <w:rsid w:val="00192608"/>
    <w:rsid w:val="00193167"/>
    <w:rsid w:val="001946AB"/>
    <w:rsid w:val="00197044"/>
    <w:rsid w:val="0019779B"/>
    <w:rsid w:val="001A0475"/>
    <w:rsid w:val="001A0788"/>
    <w:rsid w:val="001A090E"/>
    <w:rsid w:val="001A0E7B"/>
    <w:rsid w:val="001A16CE"/>
    <w:rsid w:val="001A2136"/>
    <w:rsid w:val="001A3F38"/>
    <w:rsid w:val="001A50E1"/>
    <w:rsid w:val="001A5EF3"/>
    <w:rsid w:val="001A6E6B"/>
    <w:rsid w:val="001B17A7"/>
    <w:rsid w:val="001B19A2"/>
    <w:rsid w:val="001B27E1"/>
    <w:rsid w:val="001B2CD1"/>
    <w:rsid w:val="001B30C0"/>
    <w:rsid w:val="001B3CD3"/>
    <w:rsid w:val="001B4D95"/>
    <w:rsid w:val="001B4DE7"/>
    <w:rsid w:val="001B70F0"/>
    <w:rsid w:val="001B7540"/>
    <w:rsid w:val="001C0273"/>
    <w:rsid w:val="001C0949"/>
    <w:rsid w:val="001C0C78"/>
    <w:rsid w:val="001C1B08"/>
    <w:rsid w:val="001C2E3A"/>
    <w:rsid w:val="001C2F84"/>
    <w:rsid w:val="001C3D57"/>
    <w:rsid w:val="001C4352"/>
    <w:rsid w:val="001C4659"/>
    <w:rsid w:val="001C4864"/>
    <w:rsid w:val="001C4A56"/>
    <w:rsid w:val="001C5A6D"/>
    <w:rsid w:val="001C7263"/>
    <w:rsid w:val="001D1153"/>
    <w:rsid w:val="001D1507"/>
    <w:rsid w:val="001D214E"/>
    <w:rsid w:val="001D265A"/>
    <w:rsid w:val="001D27C7"/>
    <w:rsid w:val="001D2DF8"/>
    <w:rsid w:val="001D31AC"/>
    <w:rsid w:val="001D33C4"/>
    <w:rsid w:val="001D3BDA"/>
    <w:rsid w:val="001D3E4E"/>
    <w:rsid w:val="001D44C8"/>
    <w:rsid w:val="001D4906"/>
    <w:rsid w:val="001D4FF2"/>
    <w:rsid w:val="001D5D16"/>
    <w:rsid w:val="001E00F0"/>
    <w:rsid w:val="001E1402"/>
    <w:rsid w:val="001E2AC1"/>
    <w:rsid w:val="001E3217"/>
    <w:rsid w:val="001E5412"/>
    <w:rsid w:val="001F2743"/>
    <w:rsid w:val="001F2AE2"/>
    <w:rsid w:val="001F3D40"/>
    <w:rsid w:val="001F5C8B"/>
    <w:rsid w:val="001F6064"/>
    <w:rsid w:val="001F6EBB"/>
    <w:rsid w:val="00200994"/>
    <w:rsid w:val="00200C7F"/>
    <w:rsid w:val="0020101F"/>
    <w:rsid w:val="002015D7"/>
    <w:rsid w:val="002053E5"/>
    <w:rsid w:val="002060FF"/>
    <w:rsid w:val="0020668D"/>
    <w:rsid w:val="00206C66"/>
    <w:rsid w:val="00207929"/>
    <w:rsid w:val="0021016C"/>
    <w:rsid w:val="0021452A"/>
    <w:rsid w:val="0021489B"/>
    <w:rsid w:val="00216035"/>
    <w:rsid w:val="0021758F"/>
    <w:rsid w:val="002205EC"/>
    <w:rsid w:val="00220A14"/>
    <w:rsid w:val="00220C30"/>
    <w:rsid w:val="002237B1"/>
    <w:rsid w:val="00224662"/>
    <w:rsid w:val="00225A72"/>
    <w:rsid w:val="00226D89"/>
    <w:rsid w:val="002277E0"/>
    <w:rsid w:val="00227F33"/>
    <w:rsid w:val="0023124B"/>
    <w:rsid w:val="00235AA8"/>
    <w:rsid w:val="00235B06"/>
    <w:rsid w:val="00235D41"/>
    <w:rsid w:val="00236126"/>
    <w:rsid w:val="0023692D"/>
    <w:rsid w:val="00237D7C"/>
    <w:rsid w:val="00243DB8"/>
    <w:rsid w:val="002459E5"/>
    <w:rsid w:val="00251748"/>
    <w:rsid w:val="00253F12"/>
    <w:rsid w:val="00255FBD"/>
    <w:rsid w:val="00256D2C"/>
    <w:rsid w:val="0026026A"/>
    <w:rsid w:val="00263411"/>
    <w:rsid w:val="00263E34"/>
    <w:rsid w:val="002642F8"/>
    <w:rsid w:val="00264C91"/>
    <w:rsid w:val="00271ABD"/>
    <w:rsid w:val="00272171"/>
    <w:rsid w:val="00272392"/>
    <w:rsid w:val="00274B90"/>
    <w:rsid w:val="0027565E"/>
    <w:rsid w:val="00276A42"/>
    <w:rsid w:val="00285D35"/>
    <w:rsid w:val="002860FD"/>
    <w:rsid w:val="002873F4"/>
    <w:rsid w:val="00291F30"/>
    <w:rsid w:val="00291F39"/>
    <w:rsid w:val="0029223A"/>
    <w:rsid w:val="0029237F"/>
    <w:rsid w:val="00293015"/>
    <w:rsid w:val="00295A64"/>
    <w:rsid w:val="002968B5"/>
    <w:rsid w:val="002A048B"/>
    <w:rsid w:val="002A1130"/>
    <w:rsid w:val="002A11C3"/>
    <w:rsid w:val="002A2784"/>
    <w:rsid w:val="002A55C8"/>
    <w:rsid w:val="002A61FD"/>
    <w:rsid w:val="002B1159"/>
    <w:rsid w:val="002B621E"/>
    <w:rsid w:val="002B73B4"/>
    <w:rsid w:val="002C33F1"/>
    <w:rsid w:val="002C39F4"/>
    <w:rsid w:val="002C444B"/>
    <w:rsid w:val="002C4BE5"/>
    <w:rsid w:val="002C69D7"/>
    <w:rsid w:val="002C6F82"/>
    <w:rsid w:val="002D0844"/>
    <w:rsid w:val="002D2683"/>
    <w:rsid w:val="002E041D"/>
    <w:rsid w:val="002E1499"/>
    <w:rsid w:val="002E5174"/>
    <w:rsid w:val="002E6449"/>
    <w:rsid w:val="002E721C"/>
    <w:rsid w:val="002F2633"/>
    <w:rsid w:val="002F2DC9"/>
    <w:rsid w:val="002F4BEB"/>
    <w:rsid w:val="002F4D98"/>
    <w:rsid w:val="002F709B"/>
    <w:rsid w:val="003010B3"/>
    <w:rsid w:val="00306D4F"/>
    <w:rsid w:val="003070C7"/>
    <w:rsid w:val="00311AA2"/>
    <w:rsid w:val="0031212E"/>
    <w:rsid w:val="003121D7"/>
    <w:rsid w:val="00312EA1"/>
    <w:rsid w:val="00316144"/>
    <w:rsid w:val="00316B2A"/>
    <w:rsid w:val="00317181"/>
    <w:rsid w:val="0031742C"/>
    <w:rsid w:val="003201EF"/>
    <w:rsid w:val="0032131E"/>
    <w:rsid w:val="00321820"/>
    <w:rsid w:val="0032347C"/>
    <w:rsid w:val="00323491"/>
    <w:rsid w:val="00323C6D"/>
    <w:rsid w:val="0032520B"/>
    <w:rsid w:val="00325D6A"/>
    <w:rsid w:val="0032796C"/>
    <w:rsid w:val="00330066"/>
    <w:rsid w:val="0033058C"/>
    <w:rsid w:val="00331D3D"/>
    <w:rsid w:val="003323E4"/>
    <w:rsid w:val="00333942"/>
    <w:rsid w:val="003348FB"/>
    <w:rsid w:val="003365DB"/>
    <w:rsid w:val="00336C8A"/>
    <w:rsid w:val="00337A36"/>
    <w:rsid w:val="00337B38"/>
    <w:rsid w:val="00340CED"/>
    <w:rsid w:val="00340F7B"/>
    <w:rsid w:val="003433FE"/>
    <w:rsid w:val="003445A9"/>
    <w:rsid w:val="003502A8"/>
    <w:rsid w:val="003503D6"/>
    <w:rsid w:val="00350472"/>
    <w:rsid w:val="00352831"/>
    <w:rsid w:val="00354255"/>
    <w:rsid w:val="00354D66"/>
    <w:rsid w:val="00355747"/>
    <w:rsid w:val="00355853"/>
    <w:rsid w:val="00355C37"/>
    <w:rsid w:val="003561AC"/>
    <w:rsid w:val="003568D4"/>
    <w:rsid w:val="00357E46"/>
    <w:rsid w:val="00360050"/>
    <w:rsid w:val="003600C2"/>
    <w:rsid w:val="003602FA"/>
    <w:rsid w:val="00360596"/>
    <w:rsid w:val="00361ADF"/>
    <w:rsid w:val="003627D3"/>
    <w:rsid w:val="003631B0"/>
    <w:rsid w:val="00364C8E"/>
    <w:rsid w:val="003659BE"/>
    <w:rsid w:val="00366292"/>
    <w:rsid w:val="00366E23"/>
    <w:rsid w:val="00372C26"/>
    <w:rsid w:val="00372E7C"/>
    <w:rsid w:val="00375E2B"/>
    <w:rsid w:val="003760B9"/>
    <w:rsid w:val="00376A95"/>
    <w:rsid w:val="00377901"/>
    <w:rsid w:val="00380022"/>
    <w:rsid w:val="0038016E"/>
    <w:rsid w:val="0038394D"/>
    <w:rsid w:val="00383FB7"/>
    <w:rsid w:val="003864AB"/>
    <w:rsid w:val="003864D6"/>
    <w:rsid w:val="003868F7"/>
    <w:rsid w:val="003868FE"/>
    <w:rsid w:val="0038705A"/>
    <w:rsid w:val="00387DCB"/>
    <w:rsid w:val="00387DDE"/>
    <w:rsid w:val="00390B40"/>
    <w:rsid w:val="00392235"/>
    <w:rsid w:val="00392983"/>
    <w:rsid w:val="003934E5"/>
    <w:rsid w:val="00394AD7"/>
    <w:rsid w:val="0039574F"/>
    <w:rsid w:val="003A0108"/>
    <w:rsid w:val="003A07E9"/>
    <w:rsid w:val="003A2C21"/>
    <w:rsid w:val="003A2D9B"/>
    <w:rsid w:val="003A329D"/>
    <w:rsid w:val="003A586F"/>
    <w:rsid w:val="003A59A9"/>
    <w:rsid w:val="003A602D"/>
    <w:rsid w:val="003A7CFB"/>
    <w:rsid w:val="003B23A4"/>
    <w:rsid w:val="003B2BC4"/>
    <w:rsid w:val="003B4D8A"/>
    <w:rsid w:val="003B539A"/>
    <w:rsid w:val="003B5B25"/>
    <w:rsid w:val="003B5D21"/>
    <w:rsid w:val="003B6C0F"/>
    <w:rsid w:val="003B781B"/>
    <w:rsid w:val="003C0C3A"/>
    <w:rsid w:val="003C191F"/>
    <w:rsid w:val="003C1BA9"/>
    <w:rsid w:val="003C2ED5"/>
    <w:rsid w:val="003C5795"/>
    <w:rsid w:val="003C5DDF"/>
    <w:rsid w:val="003C7B4C"/>
    <w:rsid w:val="003C7BB6"/>
    <w:rsid w:val="003D0A4B"/>
    <w:rsid w:val="003D2DF0"/>
    <w:rsid w:val="003D43A5"/>
    <w:rsid w:val="003D5526"/>
    <w:rsid w:val="003D640B"/>
    <w:rsid w:val="003D743F"/>
    <w:rsid w:val="003E06BC"/>
    <w:rsid w:val="003E0803"/>
    <w:rsid w:val="003E1567"/>
    <w:rsid w:val="003E36E6"/>
    <w:rsid w:val="003E54FF"/>
    <w:rsid w:val="003E6C63"/>
    <w:rsid w:val="003F1969"/>
    <w:rsid w:val="003F294F"/>
    <w:rsid w:val="003F51CF"/>
    <w:rsid w:val="003F6577"/>
    <w:rsid w:val="004006C5"/>
    <w:rsid w:val="00400B78"/>
    <w:rsid w:val="00401085"/>
    <w:rsid w:val="00402748"/>
    <w:rsid w:val="00403AE8"/>
    <w:rsid w:val="00404236"/>
    <w:rsid w:val="00405329"/>
    <w:rsid w:val="0040590C"/>
    <w:rsid w:val="00405952"/>
    <w:rsid w:val="00407003"/>
    <w:rsid w:val="00407342"/>
    <w:rsid w:val="004148C4"/>
    <w:rsid w:val="00420CA7"/>
    <w:rsid w:val="00422A77"/>
    <w:rsid w:val="00423A41"/>
    <w:rsid w:val="00424BD2"/>
    <w:rsid w:val="00424D67"/>
    <w:rsid w:val="00426B61"/>
    <w:rsid w:val="00431F68"/>
    <w:rsid w:val="0043258D"/>
    <w:rsid w:val="00433C9B"/>
    <w:rsid w:val="00434FEC"/>
    <w:rsid w:val="00435E2D"/>
    <w:rsid w:val="004432F6"/>
    <w:rsid w:val="00443A09"/>
    <w:rsid w:val="00446682"/>
    <w:rsid w:val="0044687C"/>
    <w:rsid w:val="004469E0"/>
    <w:rsid w:val="00447D96"/>
    <w:rsid w:val="00455616"/>
    <w:rsid w:val="00455EF0"/>
    <w:rsid w:val="0045642B"/>
    <w:rsid w:val="00457AC1"/>
    <w:rsid w:val="00461707"/>
    <w:rsid w:val="00462500"/>
    <w:rsid w:val="00462605"/>
    <w:rsid w:val="004629AB"/>
    <w:rsid w:val="004631ED"/>
    <w:rsid w:val="004638C4"/>
    <w:rsid w:val="00464FF1"/>
    <w:rsid w:val="00465D48"/>
    <w:rsid w:val="00467CA2"/>
    <w:rsid w:val="0047455F"/>
    <w:rsid w:val="00475A79"/>
    <w:rsid w:val="00475C90"/>
    <w:rsid w:val="00475DB3"/>
    <w:rsid w:val="00475FC1"/>
    <w:rsid w:val="00476AFA"/>
    <w:rsid w:val="004770BD"/>
    <w:rsid w:val="00480C5F"/>
    <w:rsid w:val="004838DE"/>
    <w:rsid w:val="00483A71"/>
    <w:rsid w:val="00483B4A"/>
    <w:rsid w:val="00483E3B"/>
    <w:rsid w:val="00485079"/>
    <w:rsid w:val="00485D39"/>
    <w:rsid w:val="00486A70"/>
    <w:rsid w:val="00487B5E"/>
    <w:rsid w:val="004904D8"/>
    <w:rsid w:val="004919A2"/>
    <w:rsid w:val="00492555"/>
    <w:rsid w:val="00495731"/>
    <w:rsid w:val="00496A73"/>
    <w:rsid w:val="00496F71"/>
    <w:rsid w:val="00497531"/>
    <w:rsid w:val="00497B16"/>
    <w:rsid w:val="004A023E"/>
    <w:rsid w:val="004A23B7"/>
    <w:rsid w:val="004A40C7"/>
    <w:rsid w:val="004A570C"/>
    <w:rsid w:val="004A5D02"/>
    <w:rsid w:val="004A5EC9"/>
    <w:rsid w:val="004A7D56"/>
    <w:rsid w:val="004B120C"/>
    <w:rsid w:val="004B314B"/>
    <w:rsid w:val="004B321C"/>
    <w:rsid w:val="004B44C4"/>
    <w:rsid w:val="004B7037"/>
    <w:rsid w:val="004C3FE2"/>
    <w:rsid w:val="004C4440"/>
    <w:rsid w:val="004C4831"/>
    <w:rsid w:val="004C4D02"/>
    <w:rsid w:val="004C5DA6"/>
    <w:rsid w:val="004D0521"/>
    <w:rsid w:val="004D11E2"/>
    <w:rsid w:val="004D16A0"/>
    <w:rsid w:val="004D3D12"/>
    <w:rsid w:val="004D4139"/>
    <w:rsid w:val="004D51BC"/>
    <w:rsid w:val="004D539E"/>
    <w:rsid w:val="004D7184"/>
    <w:rsid w:val="004E2774"/>
    <w:rsid w:val="004E334D"/>
    <w:rsid w:val="004E4466"/>
    <w:rsid w:val="004E526D"/>
    <w:rsid w:val="004E5B79"/>
    <w:rsid w:val="004E5DDE"/>
    <w:rsid w:val="004F1674"/>
    <w:rsid w:val="004F1BE4"/>
    <w:rsid w:val="004F219F"/>
    <w:rsid w:val="004F2D23"/>
    <w:rsid w:val="004F353A"/>
    <w:rsid w:val="004F37FC"/>
    <w:rsid w:val="004F4DF0"/>
    <w:rsid w:val="004F54B0"/>
    <w:rsid w:val="004F5D4F"/>
    <w:rsid w:val="00500CA3"/>
    <w:rsid w:val="00500F48"/>
    <w:rsid w:val="0050178F"/>
    <w:rsid w:val="00501FE4"/>
    <w:rsid w:val="0050260F"/>
    <w:rsid w:val="00503290"/>
    <w:rsid w:val="005037EE"/>
    <w:rsid w:val="00503D70"/>
    <w:rsid w:val="00504373"/>
    <w:rsid w:val="00504CCF"/>
    <w:rsid w:val="00506268"/>
    <w:rsid w:val="005073FF"/>
    <w:rsid w:val="005131F4"/>
    <w:rsid w:val="005153C6"/>
    <w:rsid w:val="00517D4D"/>
    <w:rsid w:val="005203D6"/>
    <w:rsid w:val="005206E4"/>
    <w:rsid w:val="00520828"/>
    <w:rsid w:val="00520E5D"/>
    <w:rsid w:val="005229CD"/>
    <w:rsid w:val="00522C6A"/>
    <w:rsid w:val="005231F1"/>
    <w:rsid w:val="0052338B"/>
    <w:rsid w:val="00523A79"/>
    <w:rsid w:val="00523B70"/>
    <w:rsid w:val="0052527C"/>
    <w:rsid w:val="0052597D"/>
    <w:rsid w:val="00525E6C"/>
    <w:rsid w:val="00527A08"/>
    <w:rsid w:val="00531109"/>
    <w:rsid w:val="00531A2A"/>
    <w:rsid w:val="00532776"/>
    <w:rsid w:val="00532799"/>
    <w:rsid w:val="00533FC0"/>
    <w:rsid w:val="00534B2D"/>
    <w:rsid w:val="00534EBC"/>
    <w:rsid w:val="00535F1C"/>
    <w:rsid w:val="00536B2C"/>
    <w:rsid w:val="00540474"/>
    <w:rsid w:val="00540D64"/>
    <w:rsid w:val="00541C96"/>
    <w:rsid w:val="00541F0C"/>
    <w:rsid w:val="00542A30"/>
    <w:rsid w:val="00542C4D"/>
    <w:rsid w:val="005469A3"/>
    <w:rsid w:val="00551A0F"/>
    <w:rsid w:val="005528E6"/>
    <w:rsid w:val="00555213"/>
    <w:rsid w:val="00557C61"/>
    <w:rsid w:val="00564546"/>
    <w:rsid w:val="00564A80"/>
    <w:rsid w:val="0056517F"/>
    <w:rsid w:val="005652CC"/>
    <w:rsid w:val="00565FB2"/>
    <w:rsid w:val="005705FB"/>
    <w:rsid w:val="00572BFB"/>
    <w:rsid w:val="00573AB0"/>
    <w:rsid w:val="00574244"/>
    <w:rsid w:val="00574C3D"/>
    <w:rsid w:val="00575550"/>
    <w:rsid w:val="00575A2D"/>
    <w:rsid w:val="00576EBC"/>
    <w:rsid w:val="00580451"/>
    <w:rsid w:val="00582090"/>
    <w:rsid w:val="0058222D"/>
    <w:rsid w:val="005841F1"/>
    <w:rsid w:val="00584A78"/>
    <w:rsid w:val="005876E9"/>
    <w:rsid w:val="00590B44"/>
    <w:rsid w:val="0059102C"/>
    <w:rsid w:val="005915BE"/>
    <w:rsid w:val="0059515A"/>
    <w:rsid w:val="00596531"/>
    <w:rsid w:val="005965A5"/>
    <w:rsid w:val="005A01A1"/>
    <w:rsid w:val="005A1179"/>
    <w:rsid w:val="005A32CD"/>
    <w:rsid w:val="005A4CA8"/>
    <w:rsid w:val="005A4E53"/>
    <w:rsid w:val="005A54BB"/>
    <w:rsid w:val="005A6AC2"/>
    <w:rsid w:val="005A6E64"/>
    <w:rsid w:val="005B087E"/>
    <w:rsid w:val="005B1333"/>
    <w:rsid w:val="005B173E"/>
    <w:rsid w:val="005B1EE6"/>
    <w:rsid w:val="005B2B2E"/>
    <w:rsid w:val="005B34CA"/>
    <w:rsid w:val="005B3956"/>
    <w:rsid w:val="005B3DE6"/>
    <w:rsid w:val="005B4FC2"/>
    <w:rsid w:val="005B54DA"/>
    <w:rsid w:val="005B5672"/>
    <w:rsid w:val="005B59C1"/>
    <w:rsid w:val="005B6FE1"/>
    <w:rsid w:val="005C019F"/>
    <w:rsid w:val="005C055B"/>
    <w:rsid w:val="005C10C4"/>
    <w:rsid w:val="005C1A09"/>
    <w:rsid w:val="005C4AF4"/>
    <w:rsid w:val="005C53DA"/>
    <w:rsid w:val="005C6560"/>
    <w:rsid w:val="005D0327"/>
    <w:rsid w:val="005D1218"/>
    <w:rsid w:val="005D2EA9"/>
    <w:rsid w:val="005D3A62"/>
    <w:rsid w:val="005D5181"/>
    <w:rsid w:val="005D5886"/>
    <w:rsid w:val="005D6CBA"/>
    <w:rsid w:val="005D778F"/>
    <w:rsid w:val="005D77FC"/>
    <w:rsid w:val="005E11C4"/>
    <w:rsid w:val="005E14F3"/>
    <w:rsid w:val="005E55C8"/>
    <w:rsid w:val="005E61F6"/>
    <w:rsid w:val="005E632E"/>
    <w:rsid w:val="005E704B"/>
    <w:rsid w:val="005F018D"/>
    <w:rsid w:val="005F01A0"/>
    <w:rsid w:val="005F0850"/>
    <w:rsid w:val="005F2089"/>
    <w:rsid w:val="005F3996"/>
    <w:rsid w:val="005F5AA7"/>
    <w:rsid w:val="005F6AC8"/>
    <w:rsid w:val="006002C0"/>
    <w:rsid w:val="00602D64"/>
    <w:rsid w:val="00604797"/>
    <w:rsid w:val="00604C14"/>
    <w:rsid w:val="00607717"/>
    <w:rsid w:val="00611506"/>
    <w:rsid w:val="00611D5E"/>
    <w:rsid w:val="006121C8"/>
    <w:rsid w:val="00612BE6"/>
    <w:rsid w:val="00614A18"/>
    <w:rsid w:val="006164C0"/>
    <w:rsid w:val="006164C4"/>
    <w:rsid w:val="006168D1"/>
    <w:rsid w:val="0061723F"/>
    <w:rsid w:val="006176FB"/>
    <w:rsid w:val="006222D9"/>
    <w:rsid w:val="00622D94"/>
    <w:rsid w:val="00623317"/>
    <w:rsid w:val="00623F66"/>
    <w:rsid w:val="006249DC"/>
    <w:rsid w:val="0062505C"/>
    <w:rsid w:val="0062695E"/>
    <w:rsid w:val="006301C0"/>
    <w:rsid w:val="006322CF"/>
    <w:rsid w:val="00632D17"/>
    <w:rsid w:val="006336CC"/>
    <w:rsid w:val="0063377F"/>
    <w:rsid w:val="006362A9"/>
    <w:rsid w:val="00637296"/>
    <w:rsid w:val="00637999"/>
    <w:rsid w:val="00637AB9"/>
    <w:rsid w:val="00640F7D"/>
    <w:rsid w:val="00643129"/>
    <w:rsid w:val="00643EE4"/>
    <w:rsid w:val="0064417D"/>
    <w:rsid w:val="00644528"/>
    <w:rsid w:val="006449BA"/>
    <w:rsid w:val="00644B84"/>
    <w:rsid w:val="006466C3"/>
    <w:rsid w:val="00646C5C"/>
    <w:rsid w:val="00646E06"/>
    <w:rsid w:val="006523AC"/>
    <w:rsid w:val="00652471"/>
    <w:rsid w:val="00653C8B"/>
    <w:rsid w:val="0065505F"/>
    <w:rsid w:val="006555E3"/>
    <w:rsid w:val="00656EE9"/>
    <w:rsid w:val="0066082A"/>
    <w:rsid w:val="00661053"/>
    <w:rsid w:val="00661620"/>
    <w:rsid w:val="00664117"/>
    <w:rsid w:val="006641CF"/>
    <w:rsid w:val="00665ADF"/>
    <w:rsid w:val="006669D3"/>
    <w:rsid w:val="00667282"/>
    <w:rsid w:val="00670319"/>
    <w:rsid w:val="00670582"/>
    <w:rsid w:val="00673BC3"/>
    <w:rsid w:val="00673FA4"/>
    <w:rsid w:val="0067545F"/>
    <w:rsid w:val="00677166"/>
    <w:rsid w:val="006771D7"/>
    <w:rsid w:val="006778A7"/>
    <w:rsid w:val="00680411"/>
    <w:rsid w:val="00680554"/>
    <w:rsid w:val="00681CAA"/>
    <w:rsid w:val="00681CBD"/>
    <w:rsid w:val="00681DF6"/>
    <w:rsid w:val="00682EB0"/>
    <w:rsid w:val="00683F56"/>
    <w:rsid w:val="006852FC"/>
    <w:rsid w:val="00685A8F"/>
    <w:rsid w:val="00686A12"/>
    <w:rsid w:val="00686A8C"/>
    <w:rsid w:val="00687E70"/>
    <w:rsid w:val="0069056E"/>
    <w:rsid w:val="00691168"/>
    <w:rsid w:val="00691255"/>
    <w:rsid w:val="00695075"/>
    <w:rsid w:val="006959EC"/>
    <w:rsid w:val="006977E4"/>
    <w:rsid w:val="006978C8"/>
    <w:rsid w:val="006A114A"/>
    <w:rsid w:val="006A14B9"/>
    <w:rsid w:val="006A19CE"/>
    <w:rsid w:val="006A246B"/>
    <w:rsid w:val="006A29D9"/>
    <w:rsid w:val="006A6B1E"/>
    <w:rsid w:val="006B0224"/>
    <w:rsid w:val="006B1ECD"/>
    <w:rsid w:val="006B2785"/>
    <w:rsid w:val="006B36F5"/>
    <w:rsid w:val="006B5195"/>
    <w:rsid w:val="006B562B"/>
    <w:rsid w:val="006B6068"/>
    <w:rsid w:val="006C010E"/>
    <w:rsid w:val="006C0704"/>
    <w:rsid w:val="006C207F"/>
    <w:rsid w:val="006C2CD3"/>
    <w:rsid w:val="006C4AC3"/>
    <w:rsid w:val="006C4CA8"/>
    <w:rsid w:val="006C6272"/>
    <w:rsid w:val="006D1EF5"/>
    <w:rsid w:val="006D2AF7"/>
    <w:rsid w:val="006D3314"/>
    <w:rsid w:val="006D35A8"/>
    <w:rsid w:val="006D649B"/>
    <w:rsid w:val="006D65B3"/>
    <w:rsid w:val="006E0F7F"/>
    <w:rsid w:val="006E1563"/>
    <w:rsid w:val="006E253F"/>
    <w:rsid w:val="006E2DF6"/>
    <w:rsid w:val="006E3277"/>
    <w:rsid w:val="006E4E81"/>
    <w:rsid w:val="006F0AF7"/>
    <w:rsid w:val="006F1114"/>
    <w:rsid w:val="006F11AC"/>
    <w:rsid w:val="006F175D"/>
    <w:rsid w:val="006F19D6"/>
    <w:rsid w:val="006F2224"/>
    <w:rsid w:val="006F3715"/>
    <w:rsid w:val="006F3BCF"/>
    <w:rsid w:val="006F4478"/>
    <w:rsid w:val="006F563D"/>
    <w:rsid w:val="006F6DA6"/>
    <w:rsid w:val="006F700B"/>
    <w:rsid w:val="006F7713"/>
    <w:rsid w:val="00700B3A"/>
    <w:rsid w:val="00700E35"/>
    <w:rsid w:val="0070299F"/>
    <w:rsid w:val="00704471"/>
    <w:rsid w:val="0070793E"/>
    <w:rsid w:val="00710D5C"/>
    <w:rsid w:val="00711F18"/>
    <w:rsid w:val="007135D3"/>
    <w:rsid w:val="0071402A"/>
    <w:rsid w:val="007162CA"/>
    <w:rsid w:val="00717CAC"/>
    <w:rsid w:val="00720AA8"/>
    <w:rsid w:val="007218CF"/>
    <w:rsid w:val="00721C6A"/>
    <w:rsid w:val="007229F2"/>
    <w:rsid w:val="00722AF1"/>
    <w:rsid w:val="00724032"/>
    <w:rsid w:val="00724895"/>
    <w:rsid w:val="00724AF4"/>
    <w:rsid w:val="00724CB0"/>
    <w:rsid w:val="00725EBF"/>
    <w:rsid w:val="007279FF"/>
    <w:rsid w:val="00727A77"/>
    <w:rsid w:val="0073016F"/>
    <w:rsid w:val="007308DA"/>
    <w:rsid w:val="007323A5"/>
    <w:rsid w:val="00732A73"/>
    <w:rsid w:val="0073551A"/>
    <w:rsid w:val="00735D67"/>
    <w:rsid w:val="007370D9"/>
    <w:rsid w:val="007371DA"/>
    <w:rsid w:val="007372E3"/>
    <w:rsid w:val="007441C4"/>
    <w:rsid w:val="00744802"/>
    <w:rsid w:val="007473EE"/>
    <w:rsid w:val="00747708"/>
    <w:rsid w:val="00747C19"/>
    <w:rsid w:val="00751B02"/>
    <w:rsid w:val="00753DD1"/>
    <w:rsid w:val="007548ED"/>
    <w:rsid w:val="00755CA6"/>
    <w:rsid w:val="00755F47"/>
    <w:rsid w:val="00757383"/>
    <w:rsid w:val="00757816"/>
    <w:rsid w:val="007603B6"/>
    <w:rsid w:val="00760848"/>
    <w:rsid w:val="00761855"/>
    <w:rsid w:val="00761A8A"/>
    <w:rsid w:val="00761AF6"/>
    <w:rsid w:val="007626BE"/>
    <w:rsid w:val="00762D7A"/>
    <w:rsid w:val="00762FE3"/>
    <w:rsid w:val="00763815"/>
    <w:rsid w:val="00763E4B"/>
    <w:rsid w:val="00764220"/>
    <w:rsid w:val="007643D9"/>
    <w:rsid w:val="00764746"/>
    <w:rsid w:val="007655A4"/>
    <w:rsid w:val="00766AEF"/>
    <w:rsid w:val="00771AAC"/>
    <w:rsid w:val="00773508"/>
    <w:rsid w:val="0077553A"/>
    <w:rsid w:val="00780029"/>
    <w:rsid w:val="00780AA6"/>
    <w:rsid w:val="00780B12"/>
    <w:rsid w:val="00781160"/>
    <w:rsid w:val="00781D20"/>
    <w:rsid w:val="007820AA"/>
    <w:rsid w:val="00783FE2"/>
    <w:rsid w:val="00784D85"/>
    <w:rsid w:val="00785581"/>
    <w:rsid w:val="00785D1B"/>
    <w:rsid w:val="00786DAF"/>
    <w:rsid w:val="007876AB"/>
    <w:rsid w:val="0079002F"/>
    <w:rsid w:val="00794273"/>
    <w:rsid w:val="00794BD2"/>
    <w:rsid w:val="00795014"/>
    <w:rsid w:val="00795DCB"/>
    <w:rsid w:val="0079674C"/>
    <w:rsid w:val="00797B58"/>
    <w:rsid w:val="007A0002"/>
    <w:rsid w:val="007A0D19"/>
    <w:rsid w:val="007A17D5"/>
    <w:rsid w:val="007A18DB"/>
    <w:rsid w:val="007A1C3B"/>
    <w:rsid w:val="007A23B6"/>
    <w:rsid w:val="007A51E6"/>
    <w:rsid w:val="007A5D38"/>
    <w:rsid w:val="007A6306"/>
    <w:rsid w:val="007B066F"/>
    <w:rsid w:val="007B1841"/>
    <w:rsid w:val="007B40FD"/>
    <w:rsid w:val="007B4C4D"/>
    <w:rsid w:val="007B5AE1"/>
    <w:rsid w:val="007B680F"/>
    <w:rsid w:val="007B7021"/>
    <w:rsid w:val="007B7814"/>
    <w:rsid w:val="007B7A0C"/>
    <w:rsid w:val="007C054B"/>
    <w:rsid w:val="007C0A96"/>
    <w:rsid w:val="007C2244"/>
    <w:rsid w:val="007C31B1"/>
    <w:rsid w:val="007C4055"/>
    <w:rsid w:val="007C4834"/>
    <w:rsid w:val="007C5987"/>
    <w:rsid w:val="007C6906"/>
    <w:rsid w:val="007C6923"/>
    <w:rsid w:val="007D161A"/>
    <w:rsid w:val="007D1B7F"/>
    <w:rsid w:val="007D1D99"/>
    <w:rsid w:val="007D1F8C"/>
    <w:rsid w:val="007D261B"/>
    <w:rsid w:val="007D408E"/>
    <w:rsid w:val="007D4917"/>
    <w:rsid w:val="007D5D6F"/>
    <w:rsid w:val="007D64AC"/>
    <w:rsid w:val="007D6E12"/>
    <w:rsid w:val="007E6DAD"/>
    <w:rsid w:val="007E77CB"/>
    <w:rsid w:val="007F194A"/>
    <w:rsid w:val="007F1FF6"/>
    <w:rsid w:val="007F2CA6"/>
    <w:rsid w:val="007F3679"/>
    <w:rsid w:val="007F37A7"/>
    <w:rsid w:val="007F3C80"/>
    <w:rsid w:val="007F4382"/>
    <w:rsid w:val="007F4BA6"/>
    <w:rsid w:val="007F5644"/>
    <w:rsid w:val="007F6B2C"/>
    <w:rsid w:val="008003F9"/>
    <w:rsid w:val="008004E1"/>
    <w:rsid w:val="00802773"/>
    <w:rsid w:val="00804AAA"/>
    <w:rsid w:val="00804B88"/>
    <w:rsid w:val="008053A5"/>
    <w:rsid w:val="00805738"/>
    <w:rsid w:val="00811389"/>
    <w:rsid w:val="00811E3A"/>
    <w:rsid w:val="00812D23"/>
    <w:rsid w:val="00813223"/>
    <w:rsid w:val="0081532B"/>
    <w:rsid w:val="008154A9"/>
    <w:rsid w:val="00817069"/>
    <w:rsid w:val="00817E1A"/>
    <w:rsid w:val="00822713"/>
    <w:rsid w:val="00822FC4"/>
    <w:rsid w:val="00823138"/>
    <w:rsid w:val="00824D77"/>
    <w:rsid w:val="00825531"/>
    <w:rsid w:val="0082572B"/>
    <w:rsid w:val="00825FC5"/>
    <w:rsid w:val="008260AA"/>
    <w:rsid w:val="008263D0"/>
    <w:rsid w:val="008277C8"/>
    <w:rsid w:val="00827E72"/>
    <w:rsid w:val="00830119"/>
    <w:rsid w:val="00830490"/>
    <w:rsid w:val="00831409"/>
    <w:rsid w:val="00833FB3"/>
    <w:rsid w:val="0083422E"/>
    <w:rsid w:val="00836D7C"/>
    <w:rsid w:val="00840750"/>
    <w:rsid w:val="0084192C"/>
    <w:rsid w:val="00841CED"/>
    <w:rsid w:val="00842B85"/>
    <w:rsid w:val="008430BD"/>
    <w:rsid w:val="00843B3B"/>
    <w:rsid w:val="008449AE"/>
    <w:rsid w:val="00846079"/>
    <w:rsid w:val="00847066"/>
    <w:rsid w:val="00847538"/>
    <w:rsid w:val="00847F13"/>
    <w:rsid w:val="00850113"/>
    <w:rsid w:val="008524BF"/>
    <w:rsid w:val="00855315"/>
    <w:rsid w:val="00855698"/>
    <w:rsid w:val="0085597C"/>
    <w:rsid w:val="0085709A"/>
    <w:rsid w:val="00857411"/>
    <w:rsid w:val="00857BAD"/>
    <w:rsid w:val="0086036E"/>
    <w:rsid w:val="00860D18"/>
    <w:rsid w:val="008629C1"/>
    <w:rsid w:val="00862CCE"/>
    <w:rsid w:val="00862E24"/>
    <w:rsid w:val="0086313B"/>
    <w:rsid w:val="00863A6A"/>
    <w:rsid w:val="00870090"/>
    <w:rsid w:val="0087129B"/>
    <w:rsid w:val="00871BD2"/>
    <w:rsid w:val="00872D5E"/>
    <w:rsid w:val="00874FDF"/>
    <w:rsid w:val="00875774"/>
    <w:rsid w:val="0087597C"/>
    <w:rsid w:val="008803DB"/>
    <w:rsid w:val="00880CE8"/>
    <w:rsid w:val="0088120A"/>
    <w:rsid w:val="00881428"/>
    <w:rsid w:val="00883498"/>
    <w:rsid w:val="00883864"/>
    <w:rsid w:val="008838F3"/>
    <w:rsid w:val="00884C98"/>
    <w:rsid w:val="00886EBC"/>
    <w:rsid w:val="00887D45"/>
    <w:rsid w:val="008901FD"/>
    <w:rsid w:val="00890D92"/>
    <w:rsid w:val="008912C1"/>
    <w:rsid w:val="0089178B"/>
    <w:rsid w:val="00891D24"/>
    <w:rsid w:val="00895EC1"/>
    <w:rsid w:val="0089708A"/>
    <w:rsid w:val="008A0315"/>
    <w:rsid w:val="008A21B5"/>
    <w:rsid w:val="008A2F0B"/>
    <w:rsid w:val="008A2F1A"/>
    <w:rsid w:val="008B1CE2"/>
    <w:rsid w:val="008B36AB"/>
    <w:rsid w:val="008B3A4E"/>
    <w:rsid w:val="008B419F"/>
    <w:rsid w:val="008B535D"/>
    <w:rsid w:val="008B687C"/>
    <w:rsid w:val="008B6F14"/>
    <w:rsid w:val="008C043A"/>
    <w:rsid w:val="008C07AD"/>
    <w:rsid w:val="008C2912"/>
    <w:rsid w:val="008C36C8"/>
    <w:rsid w:val="008C490F"/>
    <w:rsid w:val="008C533F"/>
    <w:rsid w:val="008C6644"/>
    <w:rsid w:val="008C712A"/>
    <w:rsid w:val="008D0916"/>
    <w:rsid w:val="008D2A57"/>
    <w:rsid w:val="008D4020"/>
    <w:rsid w:val="008D4EE9"/>
    <w:rsid w:val="008D642D"/>
    <w:rsid w:val="008D695A"/>
    <w:rsid w:val="008D6D4B"/>
    <w:rsid w:val="008D6F71"/>
    <w:rsid w:val="008D7DEB"/>
    <w:rsid w:val="008E405A"/>
    <w:rsid w:val="008E695B"/>
    <w:rsid w:val="008E6DFE"/>
    <w:rsid w:val="008F0255"/>
    <w:rsid w:val="008F0387"/>
    <w:rsid w:val="008F1245"/>
    <w:rsid w:val="008F2E6B"/>
    <w:rsid w:val="008F327D"/>
    <w:rsid w:val="008F3970"/>
    <w:rsid w:val="008F3B18"/>
    <w:rsid w:val="008F7208"/>
    <w:rsid w:val="008F7D5C"/>
    <w:rsid w:val="00902031"/>
    <w:rsid w:val="0090331B"/>
    <w:rsid w:val="0090481F"/>
    <w:rsid w:val="0090574D"/>
    <w:rsid w:val="00910AEC"/>
    <w:rsid w:val="00911ED9"/>
    <w:rsid w:val="00915E75"/>
    <w:rsid w:val="009168B5"/>
    <w:rsid w:val="00917136"/>
    <w:rsid w:val="009172B3"/>
    <w:rsid w:val="00917896"/>
    <w:rsid w:val="009179A8"/>
    <w:rsid w:val="00920DF3"/>
    <w:rsid w:val="00920E94"/>
    <w:rsid w:val="0092280D"/>
    <w:rsid w:val="0092364C"/>
    <w:rsid w:val="00924295"/>
    <w:rsid w:val="00925B2E"/>
    <w:rsid w:val="0092676B"/>
    <w:rsid w:val="00927680"/>
    <w:rsid w:val="00927B06"/>
    <w:rsid w:val="00930A44"/>
    <w:rsid w:val="00930F8F"/>
    <w:rsid w:val="00933A1B"/>
    <w:rsid w:val="00935043"/>
    <w:rsid w:val="00935A40"/>
    <w:rsid w:val="009367D3"/>
    <w:rsid w:val="009418B0"/>
    <w:rsid w:val="00941A6F"/>
    <w:rsid w:val="0094470D"/>
    <w:rsid w:val="00946410"/>
    <w:rsid w:val="00950505"/>
    <w:rsid w:val="00952F51"/>
    <w:rsid w:val="00955244"/>
    <w:rsid w:val="009574FB"/>
    <w:rsid w:val="00960312"/>
    <w:rsid w:val="00960376"/>
    <w:rsid w:val="00962715"/>
    <w:rsid w:val="00962825"/>
    <w:rsid w:val="00963097"/>
    <w:rsid w:val="00967982"/>
    <w:rsid w:val="00970707"/>
    <w:rsid w:val="00971455"/>
    <w:rsid w:val="0097309B"/>
    <w:rsid w:val="009744F3"/>
    <w:rsid w:val="009753AE"/>
    <w:rsid w:val="00975B7E"/>
    <w:rsid w:val="00975D0F"/>
    <w:rsid w:val="00975D50"/>
    <w:rsid w:val="009760F8"/>
    <w:rsid w:val="0097614A"/>
    <w:rsid w:val="00976F0A"/>
    <w:rsid w:val="0098025A"/>
    <w:rsid w:val="00984B64"/>
    <w:rsid w:val="0098597C"/>
    <w:rsid w:val="00986929"/>
    <w:rsid w:val="00987BAD"/>
    <w:rsid w:val="00992EC1"/>
    <w:rsid w:val="0099433E"/>
    <w:rsid w:val="00996FEC"/>
    <w:rsid w:val="00997C6D"/>
    <w:rsid w:val="00997E13"/>
    <w:rsid w:val="009A0306"/>
    <w:rsid w:val="009A15E5"/>
    <w:rsid w:val="009A1B25"/>
    <w:rsid w:val="009A1EFC"/>
    <w:rsid w:val="009A349F"/>
    <w:rsid w:val="009A365A"/>
    <w:rsid w:val="009A3EF0"/>
    <w:rsid w:val="009A4BB5"/>
    <w:rsid w:val="009A559C"/>
    <w:rsid w:val="009A61FA"/>
    <w:rsid w:val="009A7E31"/>
    <w:rsid w:val="009B057A"/>
    <w:rsid w:val="009B1209"/>
    <w:rsid w:val="009B13B0"/>
    <w:rsid w:val="009B3B3F"/>
    <w:rsid w:val="009B522D"/>
    <w:rsid w:val="009B5C63"/>
    <w:rsid w:val="009B7413"/>
    <w:rsid w:val="009C0BED"/>
    <w:rsid w:val="009C1484"/>
    <w:rsid w:val="009C291E"/>
    <w:rsid w:val="009C386B"/>
    <w:rsid w:val="009C39AC"/>
    <w:rsid w:val="009C3B53"/>
    <w:rsid w:val="009C4C05"/>
    <w:rsid w:val="009C7260"/>
    <w:rsid w:val="009C7989"/>
    <w:rsid w:val="009D06C8"/>
    <w:rsid w:val="009D45E3"/>
    <w:rsid w:val="009D47C3"/>
    <w:rsid w:val="009D4DC3"/>
    <w:rsid w:val="009D539B"/>
    <w:rsid w:val="009D7000"/>
    <w:rsid w:val="009E00DE"/>
    <w:rsid w:val="009E034F"/>
    <w:rsid w:val="009E192A"/>
    <w:rsid w:val="009E4CA4"/>
    <w:rsid w:val="009E756D"/>
    <w:rsid w:val="009E7770"/>
    <w:rsid w:val="009E7A1E"/>
    <w:rsid w:val="009E7E38"/>
    <w:rsid w:val="009F1DC5"/>
    <w:rsid w:val="009F259F"/>
    <w:rsid w:val="009F3C06"/>
    <w:rsid w:val="009F3C59"/>
    <w:rsid w:val="009F5026"/>
    <w:rsid w:val="009F5165"/>
    <w:rsid w:val="009F56E6"/>
    <w:rsid w:val="009F593A"/>
    <w:rsid w:val="009F5D58"/>
    <w:rsid w:val="00A0036B"/>
    <w:rsid w:val="00A029A6"/>
    <w:rsid w:val="00A02A2C"/>
    <w:rsid w:val="00A04211"/>
    <w:rsid w:val="00A04576"/>
    <w:rsid w:val="00A04A37"/>
    <w:rsid w:val="00A056BC"/>
    <w:rsid w:val="00A07369"/>
    <w:rsid w:val="00A07DC4"/>
    <w:rsid w:val="00A13FC0"/>
    <w:rsid w:val="00A14010"/>
    <w:rsid w:val="00A1795C"/>
    <w:rsid w:val="00A2032C"/>
    <w:rsid w:val="00A23222"/>
    <w:rsid w:val="00A248B6"/>
    <w:rsid w:val="00A24D80"/>
    <w:rsid w:val="00A25AF9"/>
    <w:rsid w:val="00A27E1B"/>
    <w:rsid w:val="00A305C9"/>
    <w:rsid w:val="00A31ADA"/>
    <w:rsid w:val="00A34AF6"/>
    <w:rsid w:val="00A3505B"/>
    <w:rsid w:val="00A35E17"/>
    <w:rsid w:val="00A35E1A"/>
    <w:rsid w:val="00A36566"/>
    <w:rsid w:val="00A4086E"/>
    <w:rsid w:val="00A410DF"/>
    <w:rsid w:val="00A43719"/>
    <w:rsid w:val="00A43C77"/>
    <w:rsid w:val="00A441B1"/>
    <w:rsid w:val="00A46157"/>
    <w:rsid w:val="00A470CC"/>
    <w:rsid w:val="00A47E64"/>
    <w:rsid w:val="00A50574"/>
    <w:rsid w:val="00A507E3"/>
    <w:rsid w:val="00A50C13"/>
    <w:rsid w:val="00A519FB"/>
    <w:rsid w:val="00A520BB"/>
    <w:rsid w:val="00A53157"/>
    <w:rsid w:val="00A5600F"/>
    <w:rsid w:val="00A56796"/>
    <w:rsid w:val="00A56E8D"/>
    <w:rsid w:val="00A570DA"/>
    <w:rsid w:val="00A613D4"/>
    <w:rsid w:val="00A61E80"/>
    <w:rsid w:val="00A6273D"/>
    <w:rsid w:val="00A62D89"/>
    <w:rsid w:val="00A6385F"/>
    <w:rsid w:val="00A63EF9"/>
    <w:rsid w:val="00A64DD5"/>
    <w:rsid w:val="00A6649F"/>
    <w:rsid w:val="00A70D39"/>
    <w:rsid w:val="00A72EA2"/>
    <w:rsid w:val="00A7339F"/>
    <w:rsid w:val="00A7352B"/>
    <w:rsid w:val="00A758BD"/>
    <w:rsid w:val="00A7772B"/>
    <w:rsid w:val="00A80955"/>
    <w:rsid w:val="00A83887"/>
    <w:rsid w:val="00A84AC7"/>
    <w:rsid w:val="00A84DCE"/>
    <w:rsid w:val="00A85EAB"/>
    <w:rsid w:val="00A86407"/>
    <w:rsid w:val="00A87ABC"/>
    <w:rsid w:val="00A87C70"/>
    <w:rsid w:val="00A90310"/>
    <w:rsid w:val="00A915F4"/>
    <w:rsid w:val="00A919DC"/>
    <w:rsid w:val="00A94CBE"/>
    <w:rsid w:val="00A96C78"/>
    <w:rsid w:val="00A96CC9"/>
    <w:rsid w:val="00AA176C"/>
    <w:rsid w:val="00AA565E"/>
    <w:rsid w:val="00AA576E"/>
    <w:rsid w:val="00AA5963"/>
    <w:rsid w:val="00AA5A1D"/>
    <w:rsid w:val="00AA64C6"/>
    <w:rsid w:val="00AA6ABC"/>
    <w:rsid w:val="00AB21D2"/>
    <w:rsid w:val="00AB23A6"/>
    <w:rsid w:val="00AB4C99"/>
    <w:rsid w:val="00AB5846"/>
    <w:rsid w:val="00AB5BFD"/>
    <w:rsid w:val="00AC0EC0"/>
    <w:rsid w:val="00AC5546"/>
    <w:rsid w:val="00AD10F8"/>
    <w:rsid w:val="00AD1453"/>
    <w:rsid w:val="00AD41B2"/>
    <w:rsid w:val="00AD5940"/>
    <w:rsid w:val="00AD6038"/>
    <w:rsid w:val="00AD65E0"/>
    <w:rsid w:val="00AE0DB0"/>
    <w:rsid w:val="00AE24B0"/>
    <w:rsid w:val="00AE5A94"/>
    <w:rsid w:val="00AE5F87"/>
    <w:rsid w:val="00AE7D4D"/>
    <w:rsid w:val="00AF0E7D"/>
    <w:rsid w:val="00AF3C60"/>
    <w:rsid w:val="00AF4FC4"/>
    <w:rsid w:val="00AF5B4C"/>
    <w:rsid w:val="00AF69A8"/>
    <w:rsid w:val="00AF69F7"/>
    <w:rsid w:val="00AF6BF7"/>
    <w:rsid w:val="00AF725A"/>
    <w:rsid w:val="00AF7A3C"/>
    <w:rsid w:val="00B00680"/>
    <w:rsid w:val="00B016D0"/>
    <w:rsid w:val="00B01895"/>
    <w:rsid w:val="00B03487"/>
    <w:rsid w:val="00B03835"/>
    <w:rsid w:val="00B046B2"/>
    <w:rsid w:val="00B0523E"/>
    <w:rsid w:val="00B05880"/>
    <w:rsid w:val="00B05AE2"/>
    <w:rsid w:val="00B0600A"/>
    <w:rsid w:val="00B0634A"/>
    <w:rsid w:val="00B0685A"/>
    <w:rsid w:val="00B07267"/>
    <w:rsid w:val="00B21E36"/>
    <w:rsid w:val="00B236F1"/>
    <w:rsid w:val="00B2447F"/>
    <w:rsid w:val="00B26E88"/>
    <w:rsid w:val="00B27428"/>
    <w:rsid w:val="00B27581"/>
    <w:rsid w:val="00B2790E"/>
    <w:rsid w:val="00B32DF8"/>
    <w:rsid w:val="00B34162"/>
    <w:rsid w:val="00B3666A"/>
    <w:rsid w:val="00B3683C"/>
    <w:rsid w:val="00B379D1"/>
    <w:rsid w:val="00B41453"/>
    <w:rsid w:val="00B42371"/>
    <w:rsid w:val="00B42C94"/>
    <w:rsid w:val="00B433A8"/>
    <w:rsid w:val="00B44151"/>
    <w:rsid w:val="00B4498C"/>
    <w:rsid w:val="00B45200"/>
    <w:rsid w:val="00B4666E"/>
    <w:rsid w:val="00B469A1"/>
    <w:rsid w:val="00B47E42"/>
    <w:rsid w:val="00B50A1F"/>
    <w:rsid w:val="00B529AC"/>
    <w:rsid w:val="00B533DE"/>
    <w:rsid w:val="00B53DAC"/>
    <w:rsid w:val="00B540CB"/>
    <w:rsid w:val="00B55997"/>
    <w:rsid w:val="00B570BF"/>
    <w:rsid w:val="00B60A2F"/>
    <w:rsid w:val="00B6137B"/>
    <w:rsid w:val="00B61650"/>
    <w:rsid w:val="00B63D74"/>
    <w:rsid w:val="00B65DA5"/>
    <w:rsid w:val="00B65DCC"/>
    <w:rsid w:val="00B662A5"/>
    <w:rsid w:val="00B66322"/>
    <w:rsid w:val="00B672BE"/>
    <w:rsid w:val="00B7159B"/>
    <w:rsid w:val="00B71F1A"/>
    <w:rsid w:val="00B72055"/>
    <w:rsid w:val="00B7238B"/>
    <w:rsid w:val="00B73334"/>
    <w:rsid w:val="00B737B5"/>
    <w:rsid w:val="00B76555"/>
    <w:rsid w:val="00B7768A"/>
    <w:rsid w:val="00B7799F"/>
    <w:rsid w:val="00B829E1"/>
    <w:rsid w:val="00B8377E"/>
    <w:rsid w:val="00B84D2B"/>
    <w:rsid w:val="00B9090D"/>
    <w:rsid w:val="00B91DE7"/>
    <w:rsid w:val="00B92CB0"/>
    <w:rsid w:val="00B93CC8"/>
    <w:rsid w:val="00B9402B"/>
    <w:rsid w:val="00B9799F"/>
    <w:rsid w:val="00B97C98"/>
    <w:rsid w:val="00BA0194"/>
    <w:rsid w:val="00BA0D49"/>
    <w:rsid w:val="00BA169C"/>
    <w:rsid w:val="00BA221D"/>
    <w:rsid w:val="00BA3F9E"/>
    <w:rsid w:val="00BA57AE"/>
    <w:rsid w:val="00BA5C1D"/>
    <w:rsid w:val="00BA63D6"/>
    <w:rsid w:val="00BA7BBB"/>
    <w:rsid w:val="00BB0B1F"/>
    <w:rsid w:val="00BB1554"/>
    <w:rsid w:val="00BB21FF"/>
    <w:rsid w:val="00BB2FFA"/>
    <w:rsid w:val="00BB3A9D"/>
    <w:rsid w:val="00BB3B9B"/>
    <w:rsid w:val="00BB4369"/>
    <w:rsid w:val="00BB4831"/>
    <w:rsid w:val="00BB51AA"/>
    <w:rsid w:val="00BB5FFD"/>
    <w:rsid w:val="00BB6126"/>
    <w:rsid w:val="00BB7254"/>
    <w:rsid w:val="00BC0212"/>
    <w:rsid w:val="00BC09B8"/>
    <w:rsid w:val="00BC0B18"/>
    <w:rsid w:val="00BC1B4C"/>
    <w:rsid w:val="00BC1C14"/>
    <w:rsid w:val="00BC1D8F"/>
    <w:rsid w:val="00BC6551"/>
    <w:rsid w:val="00BC6603"/>
    <w:rsid w:val="00BD105B"/>
    <w:rsid w:val="00BD1E20"/>
    <w:rsid w:val="00BD2928"/>
    <w:rsid w:val="00BD3BCA"/>
    <w:rsid w:val="00BE393E"/>
    <w:rsid w:val="00BE3CB4"/>
    <w:rsid w:val="00BE5AEF"/>
    <w:rsid w:val="00BE74A1"/>
    <w:rsid w:val="00BF050A"/>
    <w:rsid w:val="00BF430C"/>
    <w:rsid w:val="00BF4773"/>
    <w:rsid w:val="00BF56DA"/>
    <w:rsid w:val="00BF68DB"/>
    <w:rsid w:val="00BF6E24"/>
    <w:rsid w:val="00BF7419"/>
    <w:rsid w:val="00C0563D"/>
    <w:rsid w:val="00C119E3"/>
    <w:rsid w:val="00C125E8"/>
    <w:rsid w:val="00C12A4B"/>
    <w:rsid w:val="00C1363F"/>
    <w:rsid w:val="00C139C7"/>
    <w:rsid w:val="00C1452E"/>
    <w:rsid w:val="00C16D5F"/>
    <w:rsid w:val="00C20AB1"/>
    <w:rsid w:val="00C20F91"/>
    <w:rsid w:val="00C2200B"/>
    <w:rsid w:val="00C25103"/>
    <w:rsid w:val="00C25483"/>
    <w:rsid w:val="00C254FE"/>
    <w:rsid w:val="00C271E8"/>
    <w:rsid w:val="00C272BF"/>
    <w:rsid w:val="00C27953"/>
    <w:rsid w:val="00C31BA4"/>
    <w:rsid w:val="00C3268C"/>
    <w:rsid w:val="00C32982"/>
    <w:rsid w:val="00C33A36"/>
    <w:rsid w:val="00C33EAE"/>
    <w:rsid w:val="00C34142"/>
    <w:rsid w:val="00C34BBD"/>
    <w:rsid w:val="00C35FEA"/>
    <w:rsid w:val="00C36B77"/>
    <w:rsid w:val="00C3701C"/>
    <w:rsid w:val="00C41110"/>
    <w:rsid w:val="00C441BA"/>
    <w:rsid w:val="00C457FB"/>
    <w:rsid w:val="00C46684"/>
    <w:rsid w:val="00C47F0A"/>
    <w:rsid w:val="00C500AE"/>
    <w:rsid w:val="00C5160E"/>
    <w:rsid w:val="00C51CED"/>
    <w:rsid w:val="00C5263D"/>
    <w:rsid w:val="00C53712"/>
    <w:rsid w:val="00C54358"/>
    <w:rsid w:val="00C54892"/>
    <w:rsid w:val="00C54BA0"/>
    <w:rsid w:val="00C5520A"/>
    <w:rsid w:val="00C55BAA"/>
    <w:rsid w:val="00C55DB6"/>
    <w:rsid w:val="00C61AF6"/>
    <w:rsid w:val="00C66069"/>
    <w:rsid w:val="00C67C84"/>
    <w:rsid w:val="00C70705"/>
    <w:rsid w:val="00C7094E"/>
    <w:rsid w:val="00C7103A"/>
    <w:rsid w:val="00C75799"/>
    <w:rsid w:val="00C7740B"/>
    <w:rsid w:val="00C77FE9"/>
    <w:rsid w:val="00C81061"/>
    <w:rsid w:val="00C8166F"/>
    <w:rsid w:val="00C82768"/>
    <w:rsid w:val="00C8336D"/>
    <w:rsid w:val="00C85B87"/>
    <w:rsid w:val="00C8739F"/>
    <w:rsid w:val="00C9087C"/>
    <w:rsid w:val="00C911ED"/>
    <w:rsid w:val="00C91548"/>
    <w:rsid w:val="00C93789"/>
    <w:rsid w:val="00C94F77"/>
    <w:rsid w:val="00C95F27"/>
    <w:rsid w:val="00C96561"/>
    <w:rsid w:val="00CA0B23"/>
    <w:rsid w:val="00CA15F2"/>
    <w:rsid w:val="00CA1C8F"/>
    <w:rsid w:val="00CA2866"/>
    <w:rsid w:val="00CA35AF"/>
    <w:rsid w:val="00CA4352"/>
    <w:rsid w:val="00CA491C"/>
    <w:rsid w:val="00CA5715"/>
    <w:rsid w:val="00CA58D4"/>
    <w:rsid w:val="00CA6D6D"/>
    <w:rsid w:val="00CA7E2F"/>
    <w:rsid w:val="00CB174A"/>
    <w:rsid w:val="00CC0C8C"/>
    <w:rsid w:val="00CC0DF3"/>
    <w:rsid w:val="00CC2376"/>
    <w:rsid w:val="00CC28CA"/>
    <w:rsid w:val="00CC7BCA"/>
    <w:rsid w:val="00CD1034"/>
    <w:rsid w:val="00CD13B6"/>
    <w:rsid w:val="00CD3749"/>
    <w:rsid w:val="00CD4697"/>
    <w:rsid w:val="00CD4CE8"/>
    <w:rsid w:val="00CD5E2C"/>
    <w:rsid w:val="00CD6B4E"/>
    <w:rsid w:val="00CD70EA"/>
    <w:rsid w:val="00CE2F7F"/>
    <w:rsid w:val="00CE3DAC"/>
    <w:rsid w:val="00CE43AF"/>
    <w:rsid w:val="00CE63F2"/>
    <w:rsid w:val="00CE6D31"/>
    <w:rsid w:val="00CF0A15"/>
    <w:rsid w:val="00CF41F1"/>
    <w:rsid w:val="00CF469E"/>
    <w:rsid w:val="00CF494D"/>
    <w:rsid w:val="00CF6A9A"/>
    <w:rsid w:val="00CF7C29"/>
    <w:rsid w:val="00D02440"/>
    <w:rsid w:val="00D029A7"/>
    <w:rsid w:val="00D036B8"/>
    <w:rsid w:val="00D03B2E"/>
    <w:rsid w:val="00D03BE4"/>
    <w:rsid w:val="00D06C57"/>
    <w:rsid w:val="00D07D3B"/>
    <w:rsid w:val="00D10D01"/>
    <w:rsid w:val="00D12C13"/>
    <w:rsid w:val="00D12EC2"/>
    <w:rsid w:val="00D13689"/>
    <w:rsid w:val="00D14553"/>
    <w:rsid w:val="00D15141"/>
    <w:rsid w:val="00D16D7A"/>
    <w:rsid w:val="00D206CA"/>
    <w:rsid w:val="00D23A1F"/>
    <w:rsid w:val="00D250BB"/>
    <w:rsid w:val="00D251E8"/>
    <w:rsid w:val="00D2590A"/>
    <w:rsid w:val="00D2603F"/>
    <w:rsid w:val="00D262D6"/>
    <w:rsid w:val="00D26C12"/>
    <w:rsid w:val="00D26E94"/>
    <w:rsid w:val="00D2721B"/>
    <w:rsid w:val="00D276A4"/>
    <w:rsid w:val="00D30A8F"/>
    <w:rsid w:val="00D32288"/>
    <w:rsid w:val="00D32AE2"/>
    <w:rsid w:val="00D3496D"/>
    <w:rsid w:val="00D34C29"/>
    <w:rsid w:val="00D35C01"/>
    <w:rsid w:val="00D3747D"/>
    <w:rsid w:val="00D40D24"/>
    <w:rsid w:val="00D417DD"/>
    <w:rsid w:val="00D41CBA"/>
    <w:rsid w:val="00D42567"/>
    <w:rsid w:val="00D4502A"/>
    <w:rsid w:val="00D452CC"/>
    <w:rsid w:val="00D46590"/>
    <w:rsid w:val="00D47213"/>
    <w:rsid w:val="00D47E60"/>
    <w:rsid w:val="00D5017D"/>
    <w:rsid w:val="00D512D9"/>
    <w:rsid w:val="00D52EFE"/>
    <w:rsid w:val="00D53900"/>
    <w:rsid w:val="00D5702E"/>
    <w:rsid w:val="00D63483"/>
    <w:rsid w:val="00D64401"/>
    <w:rsid w:val="00D64955"/>
    <w:rsid w:val="00D64BA8"/>
    <w:rsid w:val="00D64C6F"/>
    <w:rsid w:val="00D65093"/>
    <w:rsid w:val="00D66529"/>
    <w:rsid w:val="00D6755F"/>
    <w:rsid w:val="00D67B4B"/>
    <w:rsid w:val="00D71021"/>
    <w:rsid w:val="00D71885"/>
    <w:rsid w:val="00D72F6E"/>
    <w:rsid w:val="00D7459C"/>
    <w:rsid w:val="00D747FE"/>
    <w:rsid w:val="00D754CD"/>
    <w:rsid w:val="00D75C5F"/>
    <w:rsid w:val="00D77589"/>
    <w:rsid w:val="00D77B0F"/>
    <w:rsid w:val="00D77B92"/>
    <w:rsid w:val="00D77ECA"/>
    <w:rsid w:val="00D80E68"/>
    <w:rsid w:val="00D83044"/>
    <w:rsid w:val="00D84243"/>
    <w:rsid w:val="00D85C7A"/>
    <w:rsid w:val="00D86963"/>
    <w:rsid w:val="00D90285"/>
    <w:rsid w:val="00D916DB"/>
    <w:rsid w:val="00D92DAC"/>
    <w:rsid w:val="00D92E72"/>
    <w:rsid w:val="00D93031"/>
    <w:rsid w:val="00D9318E"/>
    <w:rsid w:val="00D93739"/>
    <w:rsid w:val="00D94A95"/>
    <w:rsid w:val="00D94B4C"/>
    <w:rsid w:val="00D95B0F"/>
    <w:rsid w:val="00D97FBF"/>
    <w:rsid w:val="00DA0512"/>
    <w:rsid w:val="00DA0BCD"/>
    <w:rsid w:val="00DA3C49"/>
    <w:rsid w:val="00DA54AC"/>
    <w:rsid w:val="00DA60CA"/>
    <w:rsid w:val="00DA6209"/>
    <w:rsid w:val="00DB2311"/>
    <w:rsid w:val="00DB28D1"/>
    <w:rsid w:val="00DB4AB1"/>
    <w:rsid w:val="00DB6E34"/>
    <w:rsid w:val="00DB70DF"/>
    <w:rsid w:val="00DB715C"/>
    <w:rsid w:val="00DB7283"/>
    <w:rsid w:val="00DC05AC"/>
    <w:rsid w:val="00DC5570"/>
    <w:rsid w:val="00DD000B"/>
    <w:rsid w:val="00DD2119"/>
    <w:rsid w:val="00DD23BA"/>
    <w:rsid w:val="00DD315F"/>
    <w:rsid w:val="00DD45D1"/>
    <w:rsid w:val="00DD5253"/>
    <w:rsid w:val="00DD5C9E"/>
    <w:rsid w:val="00DD6595"/>
    <w:rsid w:val="00DD6921"/>
    <w:rsid w:val="00DD7B81"/>
    <w:rsid w:val="00DE056D"/>
    <w:rsid w:val="00DE0A51"/>
    <w:rsid w:val="00DE1F7B"/>
    <w:rsid w:val="00DE4C83"/>
    <w:rsid w:val="00DE4FEA"/>
    <w:rsid w:val="00DE554D"/>
    <w:rsid w:val="00DE5EA8"/>
    <w:rsid w:val="00DF070A"/>
    <w:rsid w:val="00DF12A4"/>
    <w:rsid w:val="00DF2380"/>
    <w:rsid w:val="00DF4537"/>
    <w:rsid w:val="00DF4925"/>
    <w:rsid w:val="00DF692B"/>
    <w:rsid w:val="00E00C54"/>
    <w:rsid w:val="00E031BE"/>
    <w:rsid w:val="00E03A44"/>
    <w:rsid w:val="00E03A50"/>
    <w:rsid w:val="00E03CA9"/>
    <w:rsid w:val="00E03CB9"/>
    <w:rsid w:val="00E05195"/>
    <w:rsid w:val="00E056C3"/>
    <w:rsid w:val="00E05807"/>
    <w:rsid w:val="00E06B1D"/>
    <w:rsid w:val="00E123D4"/>
    <w:rsid w:val="00E13CBE"/>
    <w:rsid w:val="00E13D19"/>
    <w:rsid w:val="00E1419F"/>
    <w:rsid w:val="00E15C12"/>
    <w:rsid w:val="00E16873"/>
    <w:rsid w:val="00E17029"/>
    <w:rsid w:val="00E17167"/>
    <w:rsid w:val="00E17A73"/>
    <w:rsid w:val="00E21866"/>
    <w:rsid w:val="00E21B47"/>
    <w:rsid w:val="00E222C2"/>
    <w:rsid w:val="00E23CB2"/>
    <w:rsid w:val="00E23D12"/>
    <w:rsid w:val="00E24758"/>
    <w:rsid w:val="00E27AD8"/>
    <w:rsid w:val="00E30C60"/>
    <w:rsid w:val="00E31152"/>
    <w:rsid w:val="00E3149F"/>
    <w:rsid w:val="00E32D5F"/>
    <w:rsid w:val="00E33D61"/>
    <w:rsid w:val="00E344FC"/>
    <w:rsid w:val="00E3534A"/>
    <w:rsid w:val="00E35646"/>
    <w:rsid w:val="00E35EE2"/>
    <w:rsid w:val="00E401C5"/>
    <w:rsid w:val="00E40EE2"/>
    <w:rsid w:val="00E4121C"/>
    <w:rsid w:val="00E4174F"/>
    <w:rsid w:val="00E429B0"/>
    <w:rsid w:val="00E44B7E"/>
    <w:rsid w:val="00E45A9A"/>
    <w:rsid w:val="00E45DF7"/>
    <w:rsid w:val="00E534A0"/>
    <w:rsid w:val="00E53720"/>
    <w:rsid w:val="00E53768"/>
    <w:rsid w:val="00E5560C"/>
    <w:rsid w:val="00E56011"/>
    <w:rsid w:val="00E60540"/>
    <w:rsid w:val="00E608C3"/>
    <w:rsid w:val="00E61D47"/>
    <w:rsid w:val="00E63725"/>
    <w:rsid w:val="00E65952"/>
    <w:rsid w:val="00E663E1"/>
    <w:rsid w:val="00E6744B"/>
    <w:rsid w:val="00E72939"/>
    <w:rsid w:val="00E72C9D"/>
    <w:rsid w:val="00E73046"/>
    <w:rsid w:val="00E7364B"/>
    <w:rsid w:val="00E758D0"/>
    <w:rsid w:val="00E75B18"/>
    <w:rsid w:val="00E76147"/>
    <w:rsid w:val="00E77471"/>
    <w:rsid w:val="00E81829"/>
    <w:rsid w:val="00E82068"/>
    <w:rsid w:val="00E82994"/>
    <w:rsid w:val="00E830C7"/>
    <w:rsid w:val="00E8327E"/>
    <w:rsid w:val="00E85475"/>
    <w:rsid w:val="00E85871"/>
    <w:rsid w:val="00E86D58"/>
    <w:rsid w:val="00E93ADB"/>
    <w:rsid w:val="00E95A06"/>
    <w:rsid w:val="00E95D96"/>
    <w:rsid w:val="00E969A8"/>
    <w:rsid w:val="00EA0287"/>
    <w:rsid w:val="00EA08E5"/>
    <w:rsid w:val="00EA15EE"/>
    <w:rsid w:val="00EA2A17"/>
    <w:rsid w:val="00EA2DAE"/>
    <w:rsid w:val="00EA4264"/>
    <w:rsid w:val="00EA4C97"/>
    <w:rsid w:val="00EA59FE"/>
    <w:rsid w:val="00EA636D"/>
    <w:rsid w:val="00EA76C2"/>
    <w:rsid w:val="00EB07B1"/>
    <w:rsid w:val="00EB1A34"/>
    <w:rsid w:val="00EB1D0C"/>
    <w:rsid w:val="00EB3286"/>
    <w:rsid w:val="00EB342D"/>
    <w:rsid w:val="00EB34F1"/>
    <w:rsid w:val="00EB44EA"/>
    <w:rsid w:val="00EB47AC"/>
    <w:rsid w:val="00EB6071"/>
    <w:rsid w:val="00EB6BEF"/>
    <w:rsid w:val="00EB76F9"/>
    <w:rsid w:val="00EC0E26"/>
    <w:rsid w:val="00EC162F"/>
    <w:rsid w:val="00EC1E89"/>
    <w:rsid w:val="00EC3C2B"/>
    <w:rsid w:val="00EC4C6E"/>
    <w:rsid w:val="00EC4FE6"/>
    <w:rsid w:val="00EC5DD0"/>
    <w:rsid w:val="00EC6BAF"/>
    <w:rsid w:val="00EC742C"/>
    <w:rsid w:val="00ED1416"/>
    <w:rsid w:val="00ED1604"/>
    <w:rsid w:val="00ED1DFE"/>
    <w:rsid w:val="00ED2198"/>
    <w:rsid w:val="00ED305F"/>
    <w:rsid w:val="00ED4B34"/>
    <w:rsid w:val="00ED4D1B"/>
    <w:rsid w:val="00ED51B4"/>
    <w:rsid w:val="00EE0705"/>
    <w:rsid w:val="00EE1B25"/>
    <w:rsid w:val="00EE20CD"/>
    <w:rsid w:val="00EE4318"/>
    <w:rsid w:val="00EE665F"/>
    <w:rsid w:val="00EF00F7"/>
    <w:rsid w:val="00EF335B"/>
    <w:rsid w:val="00EF4C0D"/>
    <w:rsid w:val="00EF4FC5"/>
    <w:rsid w:val="00EF555C"/>
    <w:rsid w:val="00EF64F9"/>
    <w:rsid w:val="00EF7275"/>
    <w:rsid w:val="00F0073B"/>
    <w:rsid w:val="00F00FEB"/>
    <w:rsid w:val="00F02171"/>
    <w:rsid w:val="00F0217F"/>
    <w:rsid w:val="00F03901"/>
    <w:rsid w:val="00F03CEC"/>
    <w:rsid w:val="00F03F86"/>
    <w:rsid w:val="00F10716"/>
    <w:rsid w:val="00F10C46"/>
    <w:rsid w:val="00F11598"/>
    <w:rsid w:val="00F14110"/>
    <w:rsid w:val="00F147F0"/>
    <w:rsid w:val="00F166CF"/>
    <w:rsid w:val="00F20230"/>
    <w:rsid w:val="00F225A9"/>
    <w:rsid w:val="00F248FC"/>
    <w:rsid w:val="00F24CC4"/>
    <w:rsid w:val="00F253A9"/>
    <w:rsid w:val="00F276BF"/>
    <w:rsid w:val="00F30507"/>
    <w:rsid w:val="00F31D86"/>
    <w:rsid w:val="00F33DA7"/>
    <w:rsid w:val="00F34AE8"/>
    <w:rsid w:val="00F36C10"/>
    <w:rsid w:val="00F378B6"/>
    <w:rsid w:val="00F4019D"/>
    <w:rsid w:val="00F41291"/>
    <w:rsid w:val="00F4203E"/>
    <w:rsid w:val="00F42690"/>
    <w:rsid w:val="00F42A50"/>
    <w:rsid w:val="00F43204"/>
    <w:rsid w:val="00F462A7"/>
    <w:rsid w:val="00F46345"/>
    <w:rsid w:val="00F52517"/>
    <w:rsid w:val="00F541A9"/>
    <w:rsid w:val="00F554FA"/>
    <w:rsid w:val="00F56071"/>
    <w:rsid w:val="00F563CF"/>
    <w:rsid w:val="00F56D9E"/>
    <w:rsid w:val="00F57211"/>
    <w:rsid w:val="00F57437"/>
    <w:rsid w:val="00F61EE6"/>
    <w:rsid w:val="00F63123"/>
    <w:rsid w:val="00F631D1"/>
    <w:rsid w:val="00F65581"/>
    <w:rsid w:val="00F67A36"/>
    <w:rsid w:val="00F70ED8"/>
    <w:rsid w:val="00F71531"/>
    <w:rsid w:val="00F71602"/>
    <w:rsid w:val="00F71FC6"/>
    <w:rsid w:val="00F73373"/>
    <w:rsid w:val="00F75BF9"/>
    <w:rsid w:val="00F77AE5"/>
    <w:rsid w:val="00F81D3C"/>
    <w:rsid w:val="00F825E6"/>
    <w:rsid w:val="00F8469F"/>
    <w:rsid w:val="00F85A4D"/>
    <w:rsid w:val="00F865A4"/>
    <w:rsid w:val="00F87035"/>
    <w:rsid w:val="00F91DC3"/>
    <w:rsid w:val="00F922D6"/>
    <w:rsid w:val="00F925BA"/>
    <w:rsid w:val="00F92A3D"/>
    <w:rsid w:val="00F93DC0"/>
    <w:rsid w:val="00F94F28"/>
    <w:rsid w:val="00F952B4"/>
    <w:rsid w:val="00F9557E"/>
    <w:rsid w:val="00F96870"/>
    <w:rsid w:val="00F96D16"/>
    <w:rsid w:val="00FA0226"/>
    <w:rsid w:val="00FA1304"/>
    <w:rsid w:val="00FA3E06"/>
    <w:rsid w:val="00FA52F0"/>
    <w:rsid w:val="00FA7F8A"/>
    <w:rsid w:val="00FB0BCF"/>
    <w:rsid w:val="00FB2092"/>
    <w:rsid w:val="00FB231E"/>
    <w:rsid w:val="00FB25BC"/>
    <w:rsid w:val="00FB2FFA"/>
    <w:rsid w:val="00FB3B4F"/>
    <w:rsid w:val="00FB5ED7"/>
    <w:rsid w:val="00FC3D77"/>
    <w:rsid w:val="00FC4AC9"/>
    <w:rsid w:val="00FC51AC"/>
    <w:rsid w:val="00FC5B24"/>
    <w:rsid w:val="00FC60C6"/>
    <w:rsid w:val="00FC71CD"/>
    <w:rsid w:val="00FD01C9"/>
    <w:rsid w:val="00FD02FE"/>
    <w:rsid w:val="00FD49DF"/>
    <w:rsid w:val="00FD52E4"/>
    <w:rsid w:val="00FD6686"/>
    <w:rsid w:val="00FD69A9"/>
    <w:rsid w:val="00FE24A9"/>
    <w:rsid w:val="00FE297C"/>
    <w:rsid w:val="00FE2AD6"/>
    <w:rsid w:val="00FE3787"/>
    <w:rsid w:val="00FE582B"/>
    <w:rsid w:val="00FE63AF"/>
    <w:rsid w:val="00FE74D7"/>
    <w:rsid w:val="00FE79DE"/>
    <w:rsid w:val="00FE7A0B"/>
    <w:rsid w:val="00FF104F"/>
    <w:rsid w:val="00FF1894"/>
    <w:rsid w:val="00FF1D99"/>
    <w:rsid w:val="00FF238B"/>
    <w:rsid w:val="00FF435B"/>
    <w:rsid w:val="00FF6338"/>
    <w:rsid w:val="00FF770D"/>
    <w:rsid w:val="00FF7C99"/>
    <w:rsid w:val="019759F2"/>
    <w:rsid w:val="079B2D3E"/>
    <w:rsid w:val="0AF37D31"/>
    <w:rsid w:val="0FAB2C0A"/>
    <w:rsid w:val="11830C0F"/>
    <w:rsid w:val="134B07F0"/>
    <w:rsid w:val="18C02CF8"/>
    <w:rsid w:val="1CCC2085"/>
    <w:rsid w:val="21D55D17"/>
    <w:rsid w:val="2C4B2194"/>
    <w:rsid w:val="2CA60BB9"/>
    <w:rsid w:val="2FAA1920"/>
    <w:rsid w:val="2FF87012"/>
    <w:rsid w:val="30BE03CC"/>
    <w:rsid w:val="320859E7"/>
    <w:rsid w:val="33917CEB"/>
    <w:rsid w:val="41570968"/>
    <w:rsid w:val="48323418"/>
    <w:rsid w:val="48C80235"/>
    <w:rsid w:val="4CA142C5"/>
    <w:rsid w:val="4DDB1602"/>
    <w:rsid w:val="61DE0DC8"/>
    <w:rsid w:val="6A77560F"/>
    <w:rsid w:val="7A145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qFormat="1"/>
    <w:lsdException w:name="toc 1" w:semiHidden="0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 w:qFormat="1"/>
    <w:lsdException w:name="annotation text" w:uiPriority="0" w:qFormat="1"/>
    <w:lsdException w:name="header" w:semiHidden="0" w:qFormat="1"/>
    <w:lsdException w:name="footer" w:semiHidden="0" w:qFormat="1"/>
    <w:lsdException w:name="caption" w:semiHidden="0" w:uiPriority="35" w:qFormat="1"/>
    <w:lsdException w:name="table of figures" w:semiHidden="0" w:qFormat="1"/>
    <w:lsdException w:name="footnote reference" w:qFormat="1"/>
    <w:lsdException w:name="annotation reference" w:uiPriority="0" w:qFormat="1"/>
    <w:lsdException w:name="List Number" w:uiPriority="0" w:unhideWhenUsed="0" w:qFormat="1"/>
    <w:lsdException w:name="List Number 3" w:qFormat="1"/>
    <w:lsdException w:name="List Number 5" w:qFormat="1"/>
    <w:lsdException w:name="Title" w:semiHidden="0" w:uiPriority="0" w:unhideWhenUsed="0" w:qFormat="1"/>
    <w:lsdException w:name="Default Paragraph Font" w:uiPriority="1" w:qFormat="1"/>
    <w:lsdException w:name="Body Text" w:uiPriority="0" w:unhideWhenUsed="0" w:qFormat="1"/>
    <w:lsdException w:name="Body Text Indent" w:qFormat="1"/>
    <w:lsdException w:name="Subtitle" w:semiHidden="0" w:uiPriority="11" w:unhideWhenUsed="0" w:qFormat="1"/>
    <w:lsdException w:name="Body Text 2" w:semiHidden="0" w:uiPriority="0" w:qFormat="1"/>
    <w:lsdException w:name="Body Text Indent 2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semiHidden="0" w:uiPriority="0" w:qFormat="1"/>
    <w:lsdException w:name="Table Grid" w:semiHidden="0" w:uiPriority="59" w:unhideWhenUsed="0" w:qFormat="1"/>
    <w:lsdException w:name="Placeholder Text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3B"/>
    <w:pPr>
      <w:spacing w:after="0" w:line="240" w:lineRule="auto"/>
      <w:jc w:val="both"/>
    </w:pPr>
    <w:rPr>
      <w:rFonts w:ascii="Arial" w:eastAsiaTheme="minorHAnsi" w:hAnsi="Arial" w:cs="Arial"/>
      <w:szCs w:val="24"/>
      <w:lang w:eastAsia="en-US"/>
    </w:rPr>
  </w:style>
  <w:style w:type="paragraph" w:styleId="Ttulo1">
    <w:name w:val="heading 1"/>
    <w:basedOn w:val="PargrafodaLista"/>
    <w:next w:val="Normal"/>
    <w:link w:val="Ttulo1Char"/>
    <w:qFormat/>
    <w:rsid w:val="00843B3B"/>
    <w:pPr>
      <w:numPr>
        <w:numId w:val="1"/>
      </w:numPr>
      <w:outlineLvl w:val="0"/>
    </w:pPr>
    <w:rPr>
      <w:b/>
      <w:szCs w:val="20"/>
    </w:rPr>
  </w:style>
  <w:style w:type="paragraph" w:styleId="Ttulo2">
    <w:name w:val="heading 2"/>
    <w:basedOn w:val="Ttulo1"/>
    <w:next w:val="Normal"/>
    <w:link w:val="Ttulo2Char"/>
    <w:unhideWhenUsed/>
    <w:qFormat/>
    <w:rsid w:val="00843B3B"/>
    <w:pPr>
      <w:numPr>
        <w:ilvl w:val="1"/>
      </w:numPr>
      <w:outlineLvl w:val="1"/>
    </w:pPr>
    <w:rPr>
      <w:b w:val="0"/>
    </w:rPr>
  </w:style>
  <w:style w:type="paragraph" w:styleId="Ttulo3">
    <w:name w:val="heading 3"/>
    <w:basedOn w:val="Ttulo2"/>
    <w:next w:val="Normal"/>
    <w:link w:val="Ttulo3Char"/>
    <w:unhideWhenUsed/>
    <w:qFormat/>
    <w:rsid w:val="00843B3B"/>
    <w:pPr>
      <w:numPr>
        <w:ilvl w:val="2"/>
      </w:numPr>
      <w:outlineLvl w:val="2"/>
    </w:pPr>
  </w:style>
  <w:style w:type="paragraph" w:styleId="Ttulo4">
    <w:name w:val="heading 4"/>
    <w:basedOn w:val="Ttulo3"/>
    <w:next w:val="Normal"/>
    <w:link w:val="Ttulo4Char"/>
    <w:unhideWhenUsed/>
    <w:qFormat/>
    <w:rsid w:val="00843B3B"/>
    <w:pPr>
      <w:numPr>
        <w:ilvl w:val="3"/>
      </w:numPr>
      <w:ind w:left="0" w:firstLine="0"/>
      <w:outlineLvl w:val="3"/>
    </w:pPr>
  </w:style>
  <w:style w:type="paragraph" w:styleId="Ttulo5">
    <w:name w:val="heading 5"/>
    <w:basedOn w:val="Normal"/>
    <w:next w:val="Normal"/>
    <w:link w:val="Ttulo5Char"/>
    <w:unhideWhenUsed/>
    <w:qFormat/>
    <w:rsid w:val="00843B3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Ttulo6">
    <w:name w:val="heading 6"/>
    <w:basedOn w:val="Normal"/>
    <w:next w:val="Normal"/>
    <w:link w:val="Ttulo6Char"/>
    <w:unhideWhenUsed/>
    <w:qFormat/>
    <w:rsid w:val="00843B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Ttulo7">
    <w:name w:val="heading 7"/>
    <w:basedOn w:val="Normal"/>
    <w:next w:val="Normal"/>
    <w:link w:val="Ttulo7Char"/>
    <w:qFormat/>
    <w:rsid w:val="00843B3B"/>
    <w:pPr>
      <w:keepNext/>
      <w:suppressAutoHyphens/>
      <w:ind w:left="1296" w:hanging="1296"/>
      <w:outlineLvl w:val="6"/>
    </w:pPr>
    <w:rPr>
      <w:rFonts w:eastAsia="Times New Roman" w:cs="Times New Roman"/>
      <w:b/>
      <w:bCs/>
      <w:color w:val="FF0000"/>
      <w:sz w:val="22"/>
      <w:szCs w:val="20"/>
      <w:lang w:eastAsia="ar-SA"/>
    </w:rPr>
  </w:style>
  <w:style w:type="paragraph" w:styleId="Ttulo8">
    <w:name w:val="heading 8"/>
    <w:basedOn w:val="Normal"/>
    <w:next w:val="Normal"/>
    <w:link w:val="Ttulo8Char"/>
    <w:qFormat/>
    <w:rsid w:val="00843B3B"/>
    <w:pPr>
      <w:keepNext/>
      <w:suppressAutoHyphens/>
      <w:spacing w:before="120" w:after="120"/>
      <w:ind w:left="1440" w:hanging="1440"/>
      <w:jc w:val="center"/>
      <w:outlineLvl w:val="7"/>
    </w:pPr>
    <w:rPr>
      <w:rFonts w:eastAsia="Times New Roman" w:cs="Times New Roman"/>
      <w:b/>
      <w:spacing w:val="74"/>
      <w:sz w:val="28"/>
      <w:szCs w:val="20"/>
      <w:lang w:eastAsia="ar-SA"/>
    </w:rPr>
  </w:style>
  <w:style w:type="paragraph" w:styleId="Ttulo9">
    <w:name w:val="heading 9"/>
    <w:basedOn w:val="Normal"/>
    <w:next w:val="Normal"/>
    <w:link w:val="Ttulo9Char"/>
    <w:unhideWhenUsed/>
    <w:qFormat/>
    <w:rsid w:val="00843B3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43B3B"/>
    <w:pPr>
      <w:ind w:left="720"/>
      <w:contextualSpacing/>
    </w:pPr>
  </w:style>
  <w:style w:type="paragraph" w:styleId="Corpodetexto">
    <w:name w:val="Body Text"/>
    <w:basedOn w:val="Normal"/>
    <w:link w:val="CorpodetextoChar"/>
    <w:semiHidden/>
    <w:qFormat/>
    <w:rsid w:val="00843B3B"/>
    <w:pPr>
      <w:suppressAutoHyphens/>
      <w:jc w:val="center"/>
    </w:pPr>
    <w:rPr>
      <w:rFonts w:ascii="Times New Roman" w:eastAsia="Times New Roman" w:hAnsi="Times New Roman" w:cs="Times New Roman"/>
      <w:b/>
      <w:i/>
      <w:color w:val="000000"/>
      <w:szCs w:val="20"/>
      <w:lang w:val="pt-PT"/>
    </w:rPr>
  </w:style>
  <w:style w:type="paragraph" w:styleId="Textodecomentrio">
    <w:name w:val="annotation text"/>
    <w:basedOn w:val="Normal"/>
    <w:link w:val="TextodecomentrioChar"/>
    <w:semiHidden/>
    <w:unhideWhenUsed/>
    <w:qFormat/>
    <w:rsid w:val="00843B3B"/>
    <w:rPr>
      <w:szCs w:val="20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qFormat/>
    <w:rsid w:val="00843B3B"/>
    <w:pPr>
      <w:spacing w:after="120" w:line="480" w:lineRule="auto"/>
      <w:ind w:left="283"/>
    </w:pPr>
  </w:style>
  <w:style w:type="paragraph" w:styleId="ndicedeilustraes">
    <w:name w:val="table of figures"/>
    <w:basedOn w:val="Normal"/>
    <w:next w:val="Normal"/>
    <w:uiPriority w:val="99"/>
    <w:unhideWhenUsed/>
    <w:qFormat/>
    <w:rsid w:val="00843B3B"/>
  </w:style>
  <w:style w:type="paragraph" w:styleId="Ttulo">
    <w:name w:val="Title"/>
    <w:basedOn w:val="Normal"/>
    <w:link w:val="TtuloChar"/>
    <w:qFormat/>
    <w:rsid w:val="00843B3B"/>
    <w:pPr>
      <w:spacing w:before="240" w:after="60"/>
      <w:jc w:val="center"/>
      <w:outlineLvl w:val="0"/>
    </w:pPr>
    <w:rPr>
      <w:rFonts w:eastAsia="Times New Roman"/>
      <w:b/>
      <w:bCs/>
      <w:kern w:val="28"/>
      <w:sz w:val="28"/>
      <w:szCs w:val="32"/>
      <w:lang w:eastAsia="pt-BR"/>
    </w:rPr>
  </w:style>
  <w:style w:type="paragraph" w:styleId="NormalWeb">
    <w:name w:val="Normal (Web)"/>
    <w:basedOn w:val="Normal"/>
    <w:uiPriority w:val="99"/>
    <w:unhideWhenUsed/>
    <w:qFormat/>
    <w:rsid w:val="00843B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styleId="Corpodetexto2">
    <w:name w:val="Body Text 2"/>
    <w:basedOn w:val="Normal"/>
    <w:link w:val="Corpodetexto2Char"/>
    <w:unhideWhenUsed/>
    <w:qFormat/>
    <w:rsid w:val="00843B3B"/>
    <w:pPr>
      <w:spacing w:after="120" w:line="480" w:lineRule="auto"/>
    </w:pPr>
  </w:style>
  <w:style w:type="paragraph" w:styleId="Cabealho">
    <w:name w:val="header"/>
    <w:basedOn w:val="Normal"/>
    <w:link w:val="CabealhoChar"/>
    <w:uiPriority w:val="99"/>
    <w:unhideWhenUsed/>
    <w:qFormat/>
    <w:rsid w:val="00843B3B"/>
    <w:pPr>
      <w:tabs>
        <w:tab w:val="center" w:pos="4252"/>
        <w:tab w:val="right" w:pos="8504"/>
      </w:tabs>
    </w:pPr>
  </w:style>
  <w:style w:type="paragraph" w:styleId="Numerada5">
    <w:name w:val="List Number 5"/>
    <w:basedOn w:val="Normal"/>
    <w:uiPriority w:val="99"/>
    <w:semiHidden/>
    <w:unhideWhenUsed/>
    <w:qFormat/>
    <w:rsid w:val="00843B3B"/>
    <w:pPr>
      <w:numPr>
        <w:numId w:val="2"/>
      </w:numPr>
      <w:contextualSpacing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843B3B"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rsid w:val="00843B3B"/>
    <w:pPr>
      <w:tabs>
        <w:tab w:val="center" w:pos="4252"/>
        <w:tab w:val="right" w:pos="8504"/>
      </w:tabs>
    </w:p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843B3B"/>
    <w:pPr>
      <w:jc w:val="center"/>
    </w:pPr>
    <w:rPr>
      <w:rFonts w:ascii="Arial Negrito" w:hAnsi="Arial Negrito"/>
      <w:b/>
      <w:bCs/>
      <w:szCs w:val="18"/>
    </w:rPr>
  </w:style>
  <w:style w:type="paragraph" w:styleId="Numerada3">
    <w:name w:val="List Number 3"/>
    <w:basedOn w:val="Normal"/>
    <w:uiPriority w:val="99"/>
    <w:semiHidden/>
    <w:unhideWhenUsed/>
    <w:qFormat/>
    <w:rsid w:val="00843B3B"/>
    <w:pPr>
      <w:numPr>
        <w:numId w:val="3"/>
      </w:numPr>
      <w:contextualSpacing/>
    </w:pPr>
  </w:style>
  <w:style w:type="paragraph" w:styleId="Textodebalo">
    <w:name w:val="Balloon Text"/>
    <w:basedOn w:val="Normal"/>
    <w:link w:val="TextodebaloChar"/>
    <w:unhideWhenUsed/>
    <w:qFormat/>
    <w:rsid w:val="00843B3B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semiHidden/>
    <w:qFormat/>
    <w:rsid w:val="00843B3B"/>
    <w:pPr>
      <w:jc w:val="left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Sumrio1">
    <w:name w:val="toc 1"/>
    <w:basedOn w:val="Normal"/>
    <w:next w:val="Normal"/>
    <w:uiPriority w:val="39"/>
    <w:unhideWhenUsed/>
    <w:qFormat/>
    <w:rsid w:val="00843B3B"/>
    <w:pPr>
      <w:tabs>
        <w:tab w:val="left" w:pos="660"/>
        <w:tab w:val="right" w:leader="dot" w:pos="9061"/>
      </w:tabs>
      <w:spacing w:line="360" w:lineRule="auto"/>
    </w:pPr>
    <w:rPr>
      <w:szCs w:val="20"/>
    </w:rPr>
  </w:style>
  <w:style w:type="paragraph" w:styleId="Numerada">
    <w:name w:val="List Number"/>
    <w:basedOn w:val="Normal"/>
    <w:semiHidden/>
    <w:qFormat/>
    <w:rsid w:val="00843B3B"/>
    <w:pPr>
      <w:keepNext/>
      <w:tabs>
        <w:tab w:val="left" w:pos="1474"/>
      </w:tabs>
      <w:spacing w:after="60"/>
      <w:ind w:left="1474" w:hanging="459"/>
    </w:pPr>
    <w:rPr>
      <w:rFonts w:ascii="Times New Roman" w:eastAsia="Times New Roman" w:hAnsi="Times New Roman" w:cs="Times New Roman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qFormat/>
    <w:rsid w:val="00843B3B"/>
    <w:pPr>
      <w:spacing w:after="120"/>
      <w:ind w:left="283"/>
    </w:pPr>
  </w:style>
  <w:style w:type="character" w:styleId="Refdecomentrio">
    <w:name w:val="annotation reference"/>
    <w:basedOn w:val="Fontepargpadro"/>
    <w:semiHidden/>
    <w:unhideWhenUsed/>
    <w:qFormat/>
    <w:rsid w:val="00843B3B"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qFormat/>
    <w:rsid w:val="00843B3B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sid w:val="00843B3B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qFormat/>
    <w:rsid w:val="00843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qFormat/>
    <w:rsid w:val="00843B3B"/>
    <w:rPr>
      <w:rFonts w:ascii="Arial" w:hAnsi="Arial" w:cs="Arial"/>
      <w:b/>
      <w:sz w:val="20"/>
      <w:szCs w:val="20"/>
    </w:rPr>
  </w:style>
  <w:style w:type="character" w:customStyle="1" w:styleId="Ttulo2Char">
    <w:name w:val="Título 2 Char"/>
    <w:basedOn w:val="Fontepargpadro"/>
    <w:link w:val="Ttulo2"/>
    <w:qFormat/>
    <w:rsid w:val="00843B3B"/>
    <w:rPr>
      <w:rFonts w:ascii="Arial" w:hAnsi="Arial" w:cs="Arial"/>
      <w:sz w:val="20"/>
      <w:szCs w:val="20"/>
    </w:rPr>
  </w:style>
  <w:style w:type="character" w:customStyle="1" w:styleId="Ttulo3Char">
    <w:name w:val="Título 3 Char"/>
    <w:basedOn w:val="Fontepargpadro"/>
    <w:link w:val="Ttulo3"/>
    <w:qFormat/>
    <w:rsid w:val="00843B3B"/>
    <w:rPr>
      <w:rFonts w:ascii="Arial" w:hAnsi="Arial" w:cs="Arial"/>
      <w:sz w:val="20"/>
      <w:szCs w:val="20"/>
    </w:rPr>
  </w:style>
  <w:style w:type="character" w:customStyle="1" w:styleId="Ttulo4Char">
    <w:name w:val="Título 4 Char"/>
    <w:basedOn w:val="Fontepargpadro"/>
    <w:link w:val="Ttulo4"/>
    <w:qFormat/>
    <w:rsid w:val="00843B3B"/>
    <w:rPr>
      <w:rFonts w:ascii="Arial" w:hAnsi="Arial" w:cs="Arial"/>
      <w:sz w:val="20"/>
      <w:szCs w:val="20"/>
    </w:rPr>
  </w:style>
  <w:style w:type="character" w:customStyle="1" w:styleId="Ttulo5Char">
    <w:name w:val="Título 5 Char"/>
    <w:basedOn w:val="Fontepargpadro"/>
    <w:link w:val="Ttulo5"/>
    <w:uiPriority w:val="9"/>
    <w:semiHidden/>
    <w:qFormat/>
    <w:rsid w:val="00843B3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843B3B"/>
    <w:rPr>
      <w:rFonts w:asciiTheme="majorHAnsi" w:eastAsiaTheme="majorEastAsia" w:hAnsiTheme="majorHAnsi" w:cstheme="majorBidi"/>
      <w:i/>
      <w:iCs/>
      <w:color w:val="244061" w:themeColor="accent1" w:themeShade="80"/>
      <w:sz w:val="24"/>
      <w:szCs w:val="24"/>
    </w:rPr>
  </w:style>
  <w:style w:type="character" w:customStyle="1" w:styleId="Ttulo7Char">
    <w:name w:val="Título 7 Char"/>
    <w:basedOn w:val="Fontepargpadro"/>
    <w:link w:val="Ttulo7"/>
    <w:qFormat/>
    <w:rsid w:val="00843B3B"/>
    <w:rPr>
      <w:rFonts w:ascii="Arial" w:eastAsia="Times New Roman" w:hAnsi="Arial" w:cs="Times New Roman"/>
      <w:b/>
      <w:bCs/>
      <w:color w:val="FF0000"/>
      <w:szCs w:val="20"/>
      <w:lang w:eastAsia="ar-SA"/>
    </w:rPr>
  </w:style>
  <w:style w:type="character" w:customStyle="1" w:styleId="Ttulo8Char">
    <w:name w:val="Título 8 Char"/>
    <w:basedOn w:val="Fontepargpadro"/>
    <w:link w:val="Ttulo8"/>
    <w:qFormat/>
    <w:rsid w:val="00843B3B"/>
    <w:rPr>
      <w:rFonts w:ascii="Arial" w:eastAsia="Times New Roman" w:hAnsi="Arial" w:cs="Times New Roman"/>
      <w:b/>
      <w:spacing w:val="74"/>
      <w:sz w:val="28"/>
      <w:szCs w:val="20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qFormat/>
    <w:rsid w:val="00843B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843B3B"/>
    <w:rPr>
      <w:rFonts w:ascii="Arial" w:hAnsi="Arial" w:cs="Arial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843B3B"/>
    <w:rPr>
      <w:rFonts w:ascii="Arial" w:hAnsi="Arial" w:cs="Arial"/>
      <w:sz w:val="24"/>
      <w:szCs w:val="24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843B3B"/>
    <w:rPr>
      <w:rFonts w:ascii="Tahoma" w:hAnsi="Tahoma" w:cs="Tahoma"/>
      <w:sz w:val="16"/>
      <w:szCs w:val="16"/>
    </w:rPr>
  </w:style>
  <w:style w:type="paragraph" w:customStyle="1" w:styleId="OmniPage1794">
    <w:name w:val="OmniPage #1794"/>
    <w:qFormat/>
    <w:rsid w:val="00843B3B"/>
    <w:pPr>
      <w:tabs>
        <w:tab w:val="left" w:pos="484"/>
        <w:tab w:val="right" w:pos="8149"/>
      </w:tabs>
      <w:spacing w:after="0" w:line="352" w:lineRule="exact"/>
    </w:pPr>
    <w:rPr>
      <w:rFonts w:eastAsia="Times New Roman"/>
      <w:sz w:val="24"/>
      <w:lang w:val="en-US"/>
    </w:rPr>
  </w:style>
  <w:style w:type="paragraph" w:customStyle="1" w:styleId="Padro">
    <w:name w:val="Padrão"/>
    <w:qFormat/>
    <w:rsid w:val="00843B3B"/>
    <w:pPr>
      <w:tabs>
        <w:tab w:val="left" w:pos="709"/>
      </w:tabs>
      <w:suppressAutoHyphens/>
    </w:pPr>
    <w:rPr>
      <w:rFonts w:ascii="Calibri" w:eastAsia="Times New Roman" w:hAnsi="Calibri"/>
      <w:color w:val="00000A"/>
      <w:lang w:eastAsia="zh-CN"/>
    </w:rPr>
  </w:style>
  <w:style w:type="paragraph" w:customStyle="1" w:styleId="PargrafodaLista1">
    <w:name w:val="Parágrafo da Lista1"/>
    <w:basedOn w:val="Normal"/>
    <w:qFormat/>
    <w:rsid w:val="00843B3B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Item">
    <w:name w:val="Item"/>
    <w:basedOn w:val="Padro"/>
    <w:qFormat/>
    <w:rsid w:val="00843B3B"/>
    <w:rPr>
      <w:rFonts w:ascii="Arial" w:hAnsi="Arial" w:cs="Arial"/>
      <w:b/>
      <w:bCs/>
      <w:sz w:val="24"/>
      <w:szCs w:val="24"/>
      <w:u w:val="single"/>
    </w:rPr>
  </w:style>
  <w:style w:type="character" w:customStyle="1" w:styleId="CorpodetextoChar">
    <w:name w:val="Corpo de texto Char"/>
    <w:basedOn w:val="Fontepargpadro"/>
    <w:link w:val="Corpodetexto"/>
    <w:semiHidden/>
    <w:qFormat/>
    <w:rsid w:val="00843B3B"/>
    <w:rPr>
      <w:rFonts w:ascii="Times New Roman" w:eastAsia="Times New Roman" w:hAnsi="Times New Roman" w:cs="Times New Roman"/>
      <w:b/>
      <w:i/>
      <w:color w:val="000000"/>
      <w:sz w:val="20"/>
      <w:szCs w:val="20"/>
      <w:lang w:val="pt-PT"/>
    </w:rPr>
  </w:style>
  <w:style w:type="paragraph" w:customStyle="1" w:styleId="Corpodetexto31">
    <w:name w:val="Corpo de texto 31"/>
    <w:basedOn w:val="Normal"/>
    <w:qFormat/>
    <w:rsid w:val="00843B3B"/>
    <w:pPr>
      <w:suppressAutoHyphens/>
      <w:spacing w:line="270" w:lineRule="exact"/>
    </w:pPr>
    <w:rPr>
      <w:rFonts w:eastAsia="Times New Roman" w:cs="Times New Roman"/>
      <w:szCs w:val="20"/>
      <w:lang w:eastAsia="ar-SA"/>
    </w:rPr>
  </w:style>
  <w:style w:type="paragraph" w:customStyle="1" w:styleId="FR-PARAGRAFOTITULOFOLHAROSTO">
    <w:name w:val="FR-PARAGRAFO TITULO FOLHA ROSTO"/>
    <w:qFormat/>
    <w:rsid w:val="00843B3B"/>
    <w:pPr>
      <w:suppressAutoHyphens/>
      <w:spacing w:before="4600" w:line="480" w:lineRule="exact"/>
      <w:jc w:val="center"/>
    </w:pPr>
    <w:rPr>
      <w:rFonts w:ascii="Calibri" w:eastAsia="Arial" w:hAnsi="Calibri"/>
      <w:b/>
      <w:caps/>
      <w:sz w:val="28"/>
      <w:szCs w:val="22"/>
      <w:lang w:eastAsia="ar-SA"/>
    </w:rPr>
  </w:style>
  <w:style w:type="paragraph" w:customStyle="1" w:styleId="xl66">
    <w:name w:val="xl66"/>
    <w:basedOn w:val="Normal"/>
    <w:qFormat/>
    <w:rsid w:val="00843B3B"/>
    <w:pPr>
      <w:spacing w:before="100" w:after="100" w:line="276" w:lineRule="auto"/>
      <w:jc w:val="left"/>
      <w:textAlignment w:val="center"/>
    </w:pPr>
    <w:rPr>
      <w:rFonts w:eastAsia="Calibri"/>
      <w:sz w:val="16"/>
      <w:szCs w:val="16"/>
      <w:lang w:eastAsia="pt-BR"/>
    </w:rPr>
  </w:style>
  <w:style w:type="character" w:customStyle="1" w:styleId="TtuloChar">
    <w:name w:val="Título Char"/>
    <w:basedOn w:val="Fontepargpadro"/>
    <w:link w:val="Ttulo"/>
    <w:qFormat/>
    <w:rsid w:val="00843B3B"/>
    <w:rPr>
      <w:rFonts w:ascii="Arial" w:eastAsia="Times New Roman" w:hAnsi="Arial" w:cs="Arial"/>
      <w:b/>
      <w:bCs/>
      <w:kern w:val="28"/>
      <w:sz w:val="28"/>
      <w:szCs w:val="32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843B3B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Default">
    <w:name w:val="Default"/>
    <w:qFormat/>
    <w:rsid w:val="00843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" w:eastAsia="Times New Roman" w:hAnsi="Times New Roman PS"/>
      <w:color w:val="000000"/>
      <w:sz w:val="24"/>
      <w:szCs w:val="24"/>
    </w:rPr>
  </w:style>
  <w:style w:type="paragraph" w:customStyle="1" w:styleId="PargrafodaLista2">
    <w:name w:val="Parágrafo da Lista2"/>
    <w:basedOn w:val="Normal"/>
    <w:qFormat/>
    <w:rsid w:val="00843B3B"/>
    <w:pPr>
      <w:spacing w:before="120" w:after="120" w:line="360" w:lineRule="auto"/>
      <w:ind w:left="720"/>
    </w:pPr>
    <w:rPr>
      <w:rFonts w:eastAsia="Times New Roman"/>
    </w:rPr>
  </w:style>
  <w:style w:type="paragraph" w:customStyle="1" w:styleId="xl77">
    <w:name w:val="xl77"/>
    <w:basedOn w:val="Normal"/>
    <w:qFormat/>
    <w:rsid w:val="00843B3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43B3B"/>
    <w:rPr>
      <w:rFonts w:ascii="Arial" w:hAnsi="Arial" w:cs="Arial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qFormat/>
    <w:rsid w:val="00843B3B"/>
    <w:rPr>
      <w:color w:val="808080"/>
    </w:rPr>
  </w:style>
  <w:style w:type="character" w:customStyle="1" w:styleId="apple-converted-space">
    <w:name w:val="apple-converted-space"/>
    <w:basedOn w:val="Fontepargpadro"/>
    <w:qFormat/>
    <w:rsid w:val="00843B3B"/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qFormat/>
    <w:rsid w:val="00843B3B"/>
    <w:rPr>
      <w:rFonts w:ascii="Arial" w:hAnsi="Arial" w:cs="Arial"/>
      <w:sz w:val="20"/>
      <w:szCs w:val="24"/>
    </w:rPr>
  </w:style>
  <w:style w:type="character" w:customStyle="1" w:styleId="WW8Num4z0">
    <w:name w:val="WW8Num4z0"/>
    <w:qFormat/>
    <w:rsid w:val="00843B3B"/>
  </w:style>
  <w:style w:type="character" w:customStyle="1" w:styleId="Absatz-Standardschriftart">
    <w:name w:val="Absatz-Standardschriftart"/>
    <w:qFormat/>
    <w:rsid w:val="00843B3B"/>
  </w:style>
  <w:style w:type="paragraph" w:customStyle="1" w:styleId="artigo">
    <w:name w:val="artigo"/>
    <w:basedOn w:val="Normal"/>
    <w:qFormat/>
    <w:rsid w:val="00843B3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843B3B"/>
    <w:rPr>
      <w:rFonts w:ascii="Arial" w:hAnsi="Arial" w:cs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qFormat/>
    <w:rsid w:val="00843B3B"/>
    <w:rPr>
      <w:rFonts w:ascii="Arial" w:hAnsi="Arial" w:cs="Arial"/>
      <w:sz w:val="20"/>
      <w:szCs w:val="24"/>
    </w:rPr>
  </w:style>
  <w:style w:type="paragraph" w:customStyle="1" w:styleId="Contedodatabela">
    <w:name w:val="Conteúdo da tabela"/>
    <w:basedOn w:val="Normal"/>
    <w:qFormat/>
    <w:rsid w:val="00843B3B"/>
    <w:pPr>
      <w:suppressLineNumbers/>
      <w:suppressAutoHyphens/>
      <w:jc w:val="left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egendaChar">
    <w:name w:val="Legenda Char"/>
    <w:link w:val="Legenda"/>
    <w:uiPriority w:val="35"/>
    <w:qFormat/>
    <w:rsid w:val="00843B3B"/>
    <w:rPr>
      <w:rFonts w:ascii="Arial Negrito" w:hAnsi="Arial Negrito" w:cs="Arial"/>
      <w:b/>
      <w:bCs/>
      <w:sz w:val="20"/>
      <w:szCs w:val="18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843B3B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3869F-91D0-45D8-A7A1-F2B9247E2D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22093</Words>
  <Characters>119305</Characters>
  <Application>Microsoft Office Word</Application>
  <DocSecurity>0</DocSecurity>
  <Lines>994</Lines>
  <Paragraphs>282</Paragraphs>
  <ScaleCrop>false</ScaleCrop>
  <Company>HP Inc.</Company>
  <LinksUpToDate>false</LinksUpToDate>
  <CharactersWithSpaces>141116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José da Silva Isacksson</dc:creator>
  <cp:lastModifiedBy>Ricardo Pereira de Lima</cp:lastModifiedBy>
  <cp:revision>2</cp:revision>
  <cp:lastPrinted>2021-01-19T12:24:00Z</cp:lastPrinted>
  <dcterms:created xsi:type="dcterms:W3CDTF">2021-09-23T20:04:00Z</dcterms:created>
  <dcterms:modified xsi:type="dcterms:W3CDTF">2021-09-23T20:04:00Z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