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273F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FC6D204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973F232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401F1CB0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49C727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0DF1F1D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AB948A5" w14:textId="77777777" w:rsidR="00FF1D22" w:rsidRDefault="00FF1D22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124A2C2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584B005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E61B992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6190C81" w14:textId="77777777" w:rsidR="002B27DA" w:rsidRDefault="00DF755C" w:rsidP="002B27DA">
      <w:pPr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 w14:anchorId="03517886">
          <v:line id="_x0000_s1095" style="position:absolute;z-index:251657216" from="207.9pt,1.3pt" to="477.9pt,1.3pt" strokeweight="1pt"/>
        </w:pict>
      </w:r>
    </w:p>
    <w:p w14:paraId="0A016B16" w14:textId="77777777" w:rsidR="00770F6B" w:rsidRPr="00704D6F" w:rsidRDefault="00223952" w:rsidP="00DB1ED4">
      <w:pPr>
        <w:tabs>
          <w:tab w:val="right" w:pos="9540"/>
        </w:tabs>
        <w:ind w:left="4320"/>
        <w:rPr>
          <w:rFonts w:ascii="Arial" w:hAnsi="Arial" w:cs="Arial"/>
          <w:caps/>
          <w:sz w:val="26"/>
          <w:szCs w:val="26"/>
        </w:rPr>
      </w:pPr>
      <w:r w:rsidRPr="00704D6F">
        <w:rPr>
          <w:rFonts w:ascii="Arial" w:hAnsi="Arial" w:cs="Arial"/>
          <w:caps/>
          <w:sz w:val="26"/>
          <w:szCs w:val="26"/>
        </w:rPr>
        <w:t>Tubos e</w:t>
      </w:r>
      <w:r w:rsidR="002B27DA" w:rsidRPr="00704D6F">
        <w:rPr>
          <w:rFonts w:ascii="Arial" w:hAnsi="Arial" w:cs="Arial"/>
          <w:caps/>
          <w:sz w:val="26"/>
          <w:szCs w:val="26"/>
        </w:rPr>
        <w:t>conexões</w:t>
      </w:r>
      <w:r w:rsidR="00770F6B" w:rsidRPr="00704D6F">
        <w:rPr>
          <w:rFonts w:ascii="Arial" w:hAnsi="Arial" w:cs="Arial"/>
          <w:caps/>
          <w:sz w:val="26"/>
          <w:szCs w:val="26"/>
        </w:rPr>
        <w:t xml:space="preserve"> EM PVC </w:t>
      </w:r>
    </w:p>
    <w:p w14:paraId="7375E3A3" w14:textId="48D28700" w:rsidR="002B27DA" w:rsidRPr="00704D6F" w:rsidRDefault="00770F6B" w:rsidP="00DB1ED4">
      <w:pPr>
        <w:tabs>
          <w:tab w:val="right" w:pos="9540"/>
        </w:tabs>
        <w:ind w:left="4320"/>
        <w:rPr>
          <w:rFonts w:ascii="Arial" w:hAnsi="Arial" w:cs="Arial"/>
          <w:caps/>
          <w:sz w:val="26"/>
          <w:szCs w:val="26"/>
        </w:rPr>
      </w:pPr>
      <w:r w:rsidRPr="00704D6F">
        <w:rPr>
          <w:rFonts w:ascii="Arial" w:hAnsi="Arial" w:cs="Arial"/>
          <w:caps/>
          <w:sz w:val="26"/>
          <w:szCs w:val="26"/>
        </w:rPr>
        <w:t>E poliPROPILENO</w:t>
      </w:r>
      <w:r w:rsidR="00DB1ED4" w:rsidRPr="00704D6F">
        <w:rPr>
          <w:rFonts w:ascii="Arial" w:hAnsi="Arial" w:cs="Arial"/>
          <w:caps/>
          <w:sz w:val="26"/>
          <w:szCs w:val="26"/>
        </w:rPr>
        <w:tab/>
      </w:r>
    </w:p>
    <w:p w14:paraId="0CAACA58" w14:textId="77777777" w:rsidR="002B27DA" w:rsidRDefault="00DF755C" w:rsidP="002B27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67896DF1">
          <v:line id="_x0000_s1096" style="position:absolute;z-index:251658240" from="207pt,13.5pt" to="477pt,13.5pt" strokeweight="1pt"/>
        </w:pict>
      </w:r>
    </w:p>
    <w:p w14:paraId="0F215BA0" w14:textId="77777777" w:rsidR="002B27DA" w:rsidRDefault="002B27DA" w:rsidP="002B27DA"/>
    <w:p w14:paraId="0DC4D1CF" w14:textId="77777777" w:rsidR="002B27DA" w:rsidRDefault="002B27DA" w:rsidP="00396F7B">
      <w:pPr>
        <w:jc w:val="both"/>
      </w:pPr>
    </w:p>
    <w:p w14:paraId="52B1AD04" w14:textId="77777777" w:rsidR="002B27DA" w:rsidRDefault="002B27DA" w:rsidP="002B27DA"/>
    <w:p w14:paraId="054762D9" w14:textId="77777777" w:rsidR="002B27DA" w:rsidRDefault="002B27DA" w:rsidP="002B27DA"/>
    <w:p w14:paraId="1EA7E3FE" w14:textId="77777777" w:rsidR="002B27DA" w:rsidRDefault="002B27DA" w:rsidP="002B27DA"/>
    <w:p w14:paraId="29E253DA" w14:textId="77777777" w:rsidR="002B27DA" w:rsidRDefault="002B27DA" w:rsidP="002B27DA"/>
    <w:p w14:paraId="6AB79E18" w14:textId="77777777" w:rsidR="002B27DA" w:rsidRDefault="002B27DA" w:rsidP="002B27DA"/>
    <w:p w14:paraId="2138FF00" w14:textId="77777777" w:rsidR="002B27DA" w:rsidRDefault="002B27DA" w:rsidP="002B27DA"/>
    <w:p w14:paraId="229B5547" w14:textId="77777777" w:rsidR="002B27DA" w:rsidRDefault="002B27DA" w:rsidP="002B27DA"/>
    <w:p w14:paraId="3C235A10" w14:textId="77777777" w:rsidR="002B27DA" w:rsidRDefault="002B27DA" w:rsidP="002B27DA"/>
    <w:p w14:paraId="3342E66A" w14:textId="77777777" w:rsidR="002B27DA" w:rsidRDefault="002B27DA" w:rsidP="002B27DA"/>
    <w:p w14:paraId="288E38BE" w14:textId="77777777" w:rsidR="002B27DA" w:rsidRDefault="002B27DA" w:rsidP="002B27DA"/>
    <w:p w14:paraId="73238865" w14:textId="77777777" w:rsidR="002B27DA" w:rsidRPr="00BF45BD" w:rsidRDefault="002B27DA" w:rsidP="002B27DA">
      <w:pPr>
        <w:rPr>
          <w:sz w:val="20"/>
        </w:rPr>
      </w:pPr>
    </w:p>
    <w:p w14:paraId="35346D73" w14:textId="77777777" w:rsidR="002B27DA" w:rsidRPr="00BF45BD" w:rsidRDefault="002B27DA" w:rsidP="002B27DA">
      <w:pPr>
        <w:rPr>
          <w:sz w:val="20"/>
        </w:rPr>
      </w:pPr>
    </w:p>
    <w:p w14:paraId="375797D7" w14:textId="77777777" w:rsidR="002B27DA" w:rsidRPr="00BF45BD" w:rsidRDefault="002B27DA" w:rsidP="002B27DA">
      <w:pPr>
        <w:rPr>
          <w:sz w:val="20"/>
        </w:rPr>
      </w:pPr>
    </w:p>
    <w:p w14:paraId="3668DC63" w14:textId="77777777" w:rsidR="002B27DA" w:rsidRPr="00BF45BD" w:rsidRDefault="002B27DA" w:rsidP="002B27DA">
      <w:pPr>
        <w:rPr>
          <w:sz w:val="20"/>
        </w:rPr>
      </w:pPr>
    </w:p>
    <w:tbl>
      <w:tblPr>
        <w:tblpPr w:leftFromText="141" w:rightFromText="141" w:vertAnchor="text" w:tblpXSpec="center" w:tblpY="1"/>
        <w:tblOverlap w:val="never"/>
        <w:tblW w:w="7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92"/>
        <w:gridCol w:w="1062"/>
        <w:gridCol w:w="969"/>
        <w:gridCol w:w="2033"/>
      </w:tblGrid>
      <w:tr w:rsidR="004E77D0" w14:paraId="0B38C3A2" w14:textId="77777777" w:rsidTr="004E77D0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6FDB8E2A" w14:textId="77777777" w:rsidR="004E77D0" w:rsidRPr="00B3015A" w:rsidRDefault="004E77D0" w:rsidP="007E51BC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54E9D70B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92" w:type="dxa"/>
            <w:vAlign w:val="center"/>
          </w:tcPr>
          <w:p w14:paraId="29EBAF84" w14:textId="65A36634" w:rsidR="004E77D0" w:rsidRPr="006D2DA3" w:rsidRDefault="00A33858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15/06/21</w:t>
            </w:r>
          </w:p>
        </w:tc>
        <w:tc>
          <w:tcPr>
            <w:tcW w:w="1062" w:type="dxa"/>
            <w:vAlign w:val="center"/>
          </w:tcPr>
          <w:p w14:paraId="51B931B8" w14:textId="0723B85F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20220341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53E39760" w14:textId="77777777" w:rsidR="004E77D0" w:rsidRPr="00B3015A" w:rsidRDefault="004E77D0" w:rsidP="007E51BC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Notas</w:t>
            </w:r>
          </w:p>
          <w:p w14:paraId="5D3311A5" w14:textId="77777777" w:rsidR="004E77D0" w:rsidRPr="003A7529" w:rsidRDefault="004E77D0" w:rsidP="007E51BC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4E77D0" w14:paraId="02C9FA4B" w14:textId="77777777" w:rsidTr="004E77D0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1BB5C56B" w14:textId="77777777" w:rsidR="004E77D0" w:rsidRPr="00B3015A" w:rsidRDefault="004E77D0" w:rsidP="007E51BC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276349C1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92" w:type="dxa"/>
            <w:vAlign w:val="center"/>
          </w:tcPr>
          <w:p w14:paraId="27112737" w14:textId="4D533DD3" w:rsidR="004E77D0" w:rsidRPr="006D2DA3" w:rsidRDefault="00A33858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62" w:type="dxa"/>
            <w:vAlign w:val="center"/>
          </w:tcPr>
          <w:p w14:paraId="581A2200" w14:textId="35EB9FFD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596960F7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3AB9BE65" w14:textId="77777777" w:rsidR="004E77D0" w:rsidRDefault="004E77D0" w:rsidP="007E51BC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4E77D0" w14:paraId="778AE434" w14:textId="77777777" w:rsidTr="004E77D0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1993BB4E" w14:textId="77777777" w:rsidR="004E77D0" w:rsidRPr="00B3015A" w:rsidRDefault="004E77D0" w:rsidP="007E51BC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38571AF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92" w:type="dxa"/>
            <w:vAlign w:val="center"/>
          </w:tcPr>
          <w:p w14:paraId="416728F5" w14:textId="569F2FE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ão</w:t>
            </w:r>
          </w:p>
        </w:tc>
        <w:tc>
          <w:tcPr>
            <w:tcW w:w="1062" w:type="dxa"/>
            <w:vAlign w:val="center"/>
          </w:tcPr>
          <w:p w14:paraId="2D9B0570" w14:textId="6E1DD444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2970534E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55389A79" w14:textId="77777777" w:rsidR="004E77D0" w:rsidRDefault="004E77D0" w:rsidP="007E51BC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4E77D0" w14:paraId="2F22AE48" w14:textId="77777777" w:rsidTr="004E77D0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26618D56" w14:textId="77777777" w:rsidR="004E77D0" w:rsidRPr="00B3015A" w:rsidRDefault="004E77D0" w:rsidP="007E51BC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0777EC32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92" w:type="dxa"/>
            <w:vAlign w:val="center"/>
          </w:tcPr>
          <w:p w14:paraId="1EACE660" w14:textId="10BECF94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Samuel</w:t>
            </w:r>
          </w:p>
        </w:tc>
        <w:tc>
          <w:tcPr>
            <w:tcW w:w="1062" w:type="dxa"/>
            <w:vAlign w:val="center"/>
          </w:tcPr>
          <w:p w14:paraId="6A0EAACB" w14:textId="09ABA59E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22ADB2CC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7CB10BE8" w14:textId="77777777" w:rsidR="004E77D0" w:rsidRDefault="004E77D0" w:rsidP="007E51BC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4E77D0" w14:paraId="51825DAE" w14:textId="77777777" w:rsidTr="004E77D0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6084C251" w14:textId="77777777" w:rsidR="004E77D0" w:rsidRPr="00B3015A" w:rsidRDefault="004E77D0" w:rsidP="007E51BC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601F862D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92" w:type="dxa"/>
            <w:vAlign w:val="center"/>
          </w:tcPr>
          <w:p w14:paraId="346B43A4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1062" w:type="dxa"/>
            <w:vAlign w:val="center"/>
          </w:tcPr>
          <w:p w14:paraId="120EB582" w14:textId="48B975DE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11C95158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73424C9F" w14:textId="77777777" w:rsidR="004E77D0" w:rsidRDefault="004E77D0" w:rsidP="007E51BC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4E77D0" w14:paraId="1197642D" w14:textId="77777777" w:rsidTr="004E77D0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1150C809" w14:textId="77777777" w:rsidR="004E77D0" w:rsidRPr="00B3015A" w:rsidRDefault="004E77D0" w:rsidP="007E51BC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6316C35B" w14:textId="77777777" w:rsidR="004E77D0" w:rsidRPr="006D2DA3" w:rsidRDefault="004E77D0" w:rsidP="007E51BC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92" w:type="dxa"/>
            <w:vAlign w:val="center"/>
          </w:tcPr>
          <w:p w14:paraId="7B515BD6" w14:textId="77777777" w:rsidR="004E77D0" w:rsidRPr="006D2DA3" w:rsidRDefault="004E77D0" w:rsidP="007E51BC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1062" w:type="dxa"/>
            <w:vAlign w:val="center"/>
          </w:tcPr>
          <w:p w14:paraId="7B3D2284" w14:textId="224CBBDA" w:rsidR="004E77D0" w:rsidRPr="006D2DA3" w:rsidRDefault="004E77D0" w:rsidP="007E51BC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4D76488" w14:textId="77777777" w:rsidR="004E77D0" w:rsidRPr="006D2DA3" w:rsidRDefault="004E77D0" w:rsidP="007E51BC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163886C8" w14:textId="77777777" w:rsidR="004E77D0" w:rsidRDefault="004E77D0" w:rsidP="007E51BC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77EACAB1" w14:textId="77777777" w:rsidR="002B27DA" w:rsidRPr="005D4AE3" w:rsidRDefault="002B27DA" w:rsidP="002B27DA">
      <w:pPr>
        <w:ind w:right="442"/>
        <w:rPr>
          <w:rFonts w:ascii="Humnst777 Lt BT" w:hAnsi="Humnst777 Lt BT"/>
          <w:b/>
          <w:color w:val="808080"/>
          <w:sz w:val="16"/>
          <w:szCs w:val="16"/>
        </w:rPr>
      </w:pPr>
    </w:p>
    <w:p w14:paraId="056ED8EC" w14:textId="77777777" w:rsidR="002B27DA" w:rsidRDefault="002B27DA" w:rsidP="002B27DA">
      <w:pPr>
        <w:numPr>
          <w:ilvl w:val="0"/>
          <w:numId w:val="5"/>
        </w:numPr>
        <w:rPr>
          <w:smallCaps/>
          <w:sz w:val="28"/>
          <w:szCs w:val="28"/>
        </w:rPr>
        <w:sectPr w:rsidR="002B27DA" w:rsidSect="00D21F81">
          <w:pgSz w:w="11907" w:h="16840" w:code="9"/>
          <w:pgMar w:top="1134" w:right="851" w:bottom="1418" w:left="1134" w:header="851" w:footer="851" w:gutter="0"/>
          <w:paperSrc w:first="1" w:other="1"/>
          <w:pgNumType w:start="1"/>
          <w:cols w:space="720"/>
        </w:sectPr>
      </w:pPr>
    </w:p>
    <w:p w14:paraId="08848983" w14:textId="77777777" w:rsidR="004B6418" w:rsidRPr="004B6418" w:rsidRDefault="004B6418" w:rsidP="004B6418">
      <w:pPr>
        <w:pStyle w:val="PargrafodaLista"/>
        <w:numPr>
          <w:ilvl w:val="0"/>
          <w:numId w:val="25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5F9C2DC5" w14:textId="77777777" w:rsidR="004B6418" w:rsidRPr="004B6418" w:rsidRDefault="004B6418" w:rsidP="004B6418">
      <w:pPr>
        <w:pStyle w:val="PargrafodaLista"/>
        <w:numPr>
          <w:ilvl w:val="0"/>
          <w:numId w:val="25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0594CDD7" w14:textId="77777777" w:rsidR="004B6418" w:rsidRPr="004B6418" w:rsidRDefault="004B6418" w:rsidP="004B6418">
      <w:pPr>
        <w:pStyle w:val="PargrafodaLista"/>
        <w:numPr>
          <w:ilvl w:val="0"/>
          <w:numId w:val="25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38A95A77" w14:textId="77777777" w:rsidR="00634A3B" w:rsidRPr="00483DDA" w:rsidRDefault="003C5D02" w:rsidP="00750625">
      <w:pPr>
        <w:pStyle w:val="NormalArial"/>
        <w:spacing w:before="120" w:after="120" w:line="276" w:lineRule="auto"/>
        <w:rPr>
          <w:sz w:val="22"/>
          <w:szCs w:val="22"/>
        </w:rPr>
      </w:pPr>
      <w:r w:rsidRPr="00483DDA">
        <w:rPr>
          <w:sz w:val="22"/>
          <w:szCs w:val="22"/>
        </w:rPr>
        <w:t>Tubos e</w:t>
      </w:r>
      <w:r w:rsidR="00DA2C0D" w:rsidRPr="00483DDA">
        <w:rPr>
          <w:sz w:val="22"/>
          <w:szCs w:val="22"/>
        </w:rPr>
        <w:t xml:space="preserve"> Conexões </w:t>
      </w:r>
      <w:r w:rsidR="00770F6B" w:rsidRPr="00483DDA">
        <w:rPr>
          <w:sz w:val="22"/>
          <w:szCs w:val="22"/>
        </w:rPr>
        <w:t>EM PVC E POLIPROPILENO</w:t>
      </w:r>
    </w:p>
    <w:p w14:paraId="54006B42" w14:textId="77777777" w:rsidR="001C304C" w:rsidRDefault="001C304C" w:rsidP="00704D6F">
      <w:pPr>
        <w:pStyle w:val="Ttulo4"/>
        <w:numPr>
          <w:ilvl w:val="0"/>
          <w:numId w:val="0"/>
        </w:numPr>
        <w:tabs>
          <w:tab w:val="left" w:pos="462"/>
        </w:tabs>
        <w:spacing w:before="120" w:after="120" w:line="276" w:lineRule="auto"/>
        <w:ind w:left="360" w:right="0"/>
        <w:rPr>
          <w:b w:val="0"/>
          <w:szCs w:val="22"/>
        </w:rPr>
      </w:pPr>
    </w:p>
    <w:p w14:paraId="2F1FAFA0" w14:textId="77777777" w:rsidR="00704D6F" w:rsidRPr="006731A9" w:rsidRDefault="00704D6F" w:rsidP="00750625">
      <w:pPr>
        <w:pStyle w:val="Ttulo4"/>
        <w:numPr>
          <w:ilvl w:val="0"/>
          <w:numId w:val="0"/>
        </w:numPr>
      </w:pPr>
      <w:r w:rsidRPr="00704D6F">
        <w:t>Escopo</w:t>
      </w:r>
      <w:r w:rsidRPr="006731A9">
        <w:t xml:space="preserve"> do Fornecimento</w:t>
      </w:r>
    </w:p>
    <w:p w14:paraId="3DAC5E6A" w14:textId="71C616DB" w:rsidR="001C0A89" w:rsidRDefault="00C97CAD" w:rsidP="001C0A89">
      <w:pPr>
        <w:pStyle w:val="Ttulo1Arial"/>
        <w:spacing w:before="120" w:after="120" w:line="276" w:lineRule="auto"/>
        <w:rPr>
          <w:rFonts w:cs="Arial"/>
          <w:szCs w:val="22"/>
        </w:rPr>
      </w:pPr>
      <w:r w:rsidRPr="00770F6B">
        <w:t>Esta especificação estabelece as condições particulares para o fornecimento de</w:t>
      </w:r>
      <w:r w:rsidR="00770F6B" w:rsidRPr="00770F6B">
        <w:t xml:space="preserve"> tubos de PVC rígido com juntas </w:t>
      </w:r>
      <w:proofErr w:type="spellStart"/>
      <w:r w:rsidR="00770F6B" w:rsidRPr="00770F6B">
        <w:t>rosqueável</w:t>
      </w:r>
      <w:proofErr w:type="spellEnd"/>
      <w:r w:rsidR="00770F6B" w:rsidRPr="00770F6B">
        <w:t>, soldável e elástica, ponta e bolsa, bem como conexões de PVC e de polipropileno para redes de água</w:t>
      </w:r>
      <w:r w:rsidRPr="00770F6B">
        <w:t xml:space="preserve">, a serem instalados </w:t>
      </w:r>
      <w:bookmarkStart w:id="1" w:name="_Hlk68785319"/>
      <w:r w:rsidR="001C0A89" w:rsidRPr="00461DF1">
        <w:rPr>
          <w:rFonts w:cs="Arial"/>
          <w:szCs w:val="22"/>
        </w:rPr>
        <w:t xml:space="preserve">no Sistema </w:t>
      </w:r>
      <w:r w:rsidR="001C0A89">
        <w:rPr>
          <w:rFonts w:cs="Arial"/>
          <w:szCs w:val="22"/>
        </w:rPr>
        <w:t xml:space="preserve">Integrado </w:t>
      </w:r>
      <w:r w:rsidR="001C0A89" w:rsidRPr="00461DF1">
        <w:rPr>
          <w:rFonts w:cs="Arial"/>
          <w:szCs w:val="22"/>
        </w:rPr>
        <w:t xml:space="preserve">de Abastecimento de Água </w:t>
      </w:r>
      <w:r w:rsidR="001C0A89">
        <w:rPr>
          <w:rFonts w:cs="Arial"/>
          <w:szCs w:val="22"/>
        </w:rPr>
        <w:t>nos Municípios Bom Jesus da Lapa, Riacho de Santana e Igaporã - BA</w:t>
      </w:r>
      <w:r w:rsidR="001C0A89" w:rsidRPr="00461DF1">
        <w:rPr>
          <w:rFonts w:cs="Arial"/>
          <w:szCs w:val="22"/>
        </w:rPr>
        <w:t xml:space="preserve">, da </w:t>
      </w:r>
      <w:r w:rsidR="001C0A89" w:rsidRPr="00135B4B">
        <w:rPr>
          <w:rFonts w:cs="Arial"/>
          <w:szCs w:val="22"/>
        </w:rPr>
        <w:t>CODEVASF</w:t>
      </w:r>
      <w:r w:rsidR="001C0A89" w:rsidRPr="00461DF1">
        <w:rPr>
          <w:rFonts w:cs="Arial"/>
          <w:szCs w:val="22"/>
        </w:rPr>
        <w:t>.</w:t>
      </w:r>
      <w:bookmarkEnd w:id="1"/>
    </w:p>
    <w:p w14:paraId="6065CC87" w14:textId="118530C3" w:rsidR="0037218F" w:rsidRDefault="0037218F" w:rsidP="001C0A89">
      <w:pPr>
        <w:pStyle w:val="Ttulo1Arial"/>
        <w:spacing w:before="120" w:after="120" w:line="276" w:lineRule="auto"/>
        <w:rPr>
          <w:b/>
          <w:szCs w:val="22"/>
        </w:rPr>
      </w:pPr>
      <w:r w:rsidRPr="00100923">
        <w:rPr>
          <w:szCs w:val="22"/>
        </w:rPr>
        <w:t>O fornecimento incluirá, não se limitando aos mesmos, os seguintes itens principais:</w:t>
      </w:r>
    </w:p>
    <w:p w14:paraId="3C643694" w14:textId="77777777" w:rsidR="0037218F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Tubos</w:t>
      </w:r>
      <w:r w:rsidR="003C5D02" w:rsidRPr="00100923">
        <w:rPr>
          <w:rFonts w:ascii="Arial" w:hAnsi="Arial"/>
          <w:szCs w:val="22"/>
        </w:rPr>
        <w:t xml:space="preserve"> e</w:t>
      </w:r>
      <w:r w:rsidR="00883BE3" w:rsidRPr="00100923">
        <w:rPr>
          <w:rFonts w:ascii="Arial" w:hAnsi="Arial"/>
          <w:szCs w:val="22"/>
        </w:rPr>
        <w:t xml:space="preserve"> conexões, conforme o caso</w:t>
      </w:r>
      <w:r w:rsidR="0037218F" w:rsidRPr="00100923">
        <w:rPr>
          <w:rFonts w:ascii="Arial" w:hAnsi="Arial"/>
          <w:szCs w:val="22"/>
        </w:rPr>
        <w:t>;</w:t>
      </w:r>
    </w:p>
    <w:p w14:paraId="6B8E95F1" w14:textId="77777777" w:rsidR="0037218F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Anéis </w:t>
      </w:r>
      <w:r w:rsidR="0037218F" w:rsidRPr="00100923">
        <w:rPr>
          <w:rFonts w:ascii="Arial" w:hAnsi="Arial"/>
          <w:szCs w:val="22"/>
        </w:rPr>
        <w:t>de vedação</w:t>
      </w:r>
      <w:r w:rsidR="00883BE3" w:rsidRPr="00100923">
        <w:rPr>
          <w:rFonts w:ascii="Arial" w:hAnsi="Arial"/>
          <w:szCs w:val="22"/>
        </w:rPr>
        <w:t>,</w:t>
      </w:r>
      <w:r w:rsidR="0037218F" w:rsidRPr="00100923">
        <w:rPr>
          <w:rFonts w:ascii="Arial" w:hAnsi="Arial"/>
          <w:szCs w:val="22"/>
        </w:rPr>
        <w:t xml:space="preserve"> conforme a necessidade;</w:t>
      </w:r>
    </w:p>
    <w:p w14:paraId="581B3802" w14:textId="77777777" w:rsidR="0037218F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Lubrificantes </w:t>
      </w:r>
      <w:r w:rsidR="0037218F" w:rsidRPr="00100923">
        <w:rPr>
          <w:rFonts w:ascii="Arial" w:hAnsi="Arial"/>
          <w:szCs w:val="22"/>
        </w:rPr>
        <w:t>para instalação</w:t>
      </w:r>
      <w:r w:rsidR="00883BE3" w:rsidRPr="00100923">
        <w:rPr>
          <w:rFonts w:ascii="Arial" w:hAnsi="Arial"/>
          <w:szCs w:val="22"/>
        </w:rPr>
        <w:t>,</w:t>
      </w:r>
      <w:r w:rsidR="0037218F" w:rsidRPr="00100923">
        <w:rPr>
          <w:rFonts w:ascii="Arial" w:hAnsi="Arial"/>
          <w:szCs w:val="22"/>
        </w:rPr>
        <w:t xml:space="preserve"> conforme a necessidade;</w:t>
      </w:r>
    </w:p>
    <w:p w14:paraId="27408F80" w14:textId="77777777" w:rsidR="0037218F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Testes </w:t>
      </w:r>
      <w:r w:rsidR="0037218F" w:rsidRPr="00100923">
        <w:rPr>
          <w:rFonts w:ascii="Arial" w:hAnsi="Arial"/>
          <w:szCs w:val="22"/>
        </w:rPr>
        <w:t>e ensaios em linha de produção, inclusive hidrostático;</w:t>
      </w:r>
    </w:p>
    <w:p w14:paraId="72CDF51E" w14:textId="77777777" w:rsidR="0037218F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Revestimento </w:t>
      </w:r>
      <w:r w:rsidR="0037218F" w:rsidRPr="00100923">
        <w:rPr>
          <w:rFonts w:ascii="Arial" w:hAnsi="Arial"/>
          <w:szCs w:val="22"/>
        </w:rPr>
        <w:t xml:space="preserve">interno e externo, conforme o </w:t>
      </w:r>
      <w:r w:rsidR="00883BE3" w:rsidRPr="00100923">
        <w:rPr>
          <w:rFonts w:ascii="Arial" w:hAnsi="Arial"/>
          <w:szCs w:val="22"/>
        </w:rPr>
        <w:t>caso</w:t>
      </w:r>
      <w:r w:rsidR="0037218F" w:rsidRPr="00100923">
        <w:rPr>
          <w:rFonts w:ascii="Arial" w:hAnsi="Arial"/>
          <w:szCs w:val="22"/>
        </w:rPr>
        <w:t>;</w:t>
      </w:r>
    </w:p>
    <w:p w14:paraId="62417502" w14:textId="77777777" w:rsidR="0037218F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Peças </w:t>
      </w:r>
      <w:r w:rsidR="0037218F" w:rsidRPr="00100923">
        <w:rPr>
          <w:rFonts w:ascii="Arial" w:hAnsi="Arial"/>
          <w:szCs w:val="22"/>
        </w:rPr>
        <w:t>e conexões para realização de verificação da estanqueidade conforme a necessidade;</w:t>
      </w:r>
    </w:p>
    <w:p w14:paraId="0432CA56" w14:textId="77777777" w:rsidR="00C71615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Acondicionamento </w:t>
      </w:r>
      <w:r w:rsidR="00883BE3" w:rsidRPr="00100923">
        <w:rPr>
          <w:rFonts w:ascii="Arial" w:hAnsi="Arial"/>
          <w:szCs w:val="22"/>
        </w:rPr>
        <w:t>dos produtos;</w:t>
      </w:r>
    </w:p>
    <w:p w14:paraId="2B88FB58" w14:textId="77777777" w:rsidR="004E6867" w:rsidRPr="00100923" w:rsidRDefault="004E6867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Certificados, manuais e catálogos;</w:t>
      </w:r>
    </w:p>
    <w:p w14:paraId="411F17FD" w14:textId="77777777" w:rsidR="00883BE3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Assistência técnica, inclusive no local de instalação;</w:t>
      </w:r>
    </w:p>
    <w:p w14:paraId="60E82784" w14:textId="77777777" w:rsidR="00883BE3" w:rsidRPr="00100923" w:rsidRDefault="00C71615" w:rsidP="00704D6F">
      <w:pPr>
        <w:numPr>
          <w:ilvl w:val="0"/>
          <w:numId w:val="24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Garantia</w:t>
      </w:r>
      <w:r w:rsidR="00883BE3" w:rsidRPr="00100923">
        <w:rPr>
          <w:rFonts w:ascii="Arial" w:hAnsi="Arial"/>
          <w:szCs w:val="22"/>
        </w:rPr>
        <w:t>.</w:t>
      </w:r>
    </w:p>
    <w:p w14:paraId="4540CE4A" w14:textId="77777777" w:rsidR="00CC5100" w:rsidRPr="00100923" w:rsidRDefault="00CC5100" w:rsidP="00750625">
      <w:pPr>
        <w:pStyle w:val="Ttulo4"/>
        <w:numPr>
          <w:ilvl w:val="0"/>
          <w:numId w:val="0"/>
        </w:numPr>
        <w:rPr>
          <w:bCs/>
        </w:rPr>
      </w:pPr>
      <w:r>
        <w:t>Condições Gerais</w:t>
      </w:r>
    </w:p>
    <w:p w14:paraId="6236D6D4" w14:textId="77777777" w:rsidR="001A1B76" w:rsidRDefault="001A1B76" w:rsidP="00704D6F">
      <w:p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C</w:t>
      </w:r>
      <w:r w:rsidR="00883BE3" w:rsidRPr="00100923">
        <w:rPr>
          <w:rFonts w:ascii="Arial" w:hAnsi="Arial"/>
          <w:szCs w:val="22"/>
        </w:rPr>
        <w:t>omplementam a presente e</w:t>
      </w:r>
      <w:r w:rsidRPr="00100923">
        <w:rPr>
          <w:rFonts w:ascii="Arial" w:hAnsi="Arial"/>
          <w:szCs w:val="22"/>
        </w:rPr>
        <w:t xml:space="preserve">specificação, a Especificação Geral para Materiais e Equipamentos, e o </w:t>
      </w:r>
      <w:r w:rsidRPr="00100923">
        <w:rPr>
          <w:rFonts w:ascii="Arial" w:hAnsi="Arial"/>
          <w:szCs w:val="22"/>
          <w:u w:val="single"/>
        </w:rPr>
        <w:t>Projeto</w:t>
      </w:r>
      <w:r w:rsidRPr="00100923">
        <w:rPr>
          <w:rFonts w:ascii="Arial" w:hAnsi="Arial"/>
          <w:szCs w:val="22"/>
        </w:rPr>
        <w:t>, constituído pelos seguintes documentos técnicos pertinentes do projeto de engenharia:</w:t>
      </w:r>
    </w:p>
    <w:p w14:paraId="6CDC7D12" w14:textId="77777777" w:rsidR="001A1B76" w:rsidRPr="00100923" w:rsidRDefault="001A1B76" w:rsidP="00704D6F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Memoriais;</w:t>
      </w:r>
    </w:p>
    <w:p w14:paraId="61B7179E" w14:textId="77777777" w:rsidR="001A1B76" w:rsidRPr="00100923" w:rsidRDefault="001A1B76" w:rsidP="00704D6F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Listas de materiais;</w:t>
      </w:r>
    </w:p>
    <w:p w14:paraId="481200CF" w14:textId="77777777" w:rsidR="001A1B76" w:rsidRPr="00100923" w:rsidRDefault="001A1B76" w:rsidP="00704D6F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Desenhos do projeto.</w:t>
      </w:r>
    </w:p>
    <w:p w14:paraId="75B5DB10" w14:textId="5F0E12C9" w:rsidR="00D0598E" w:rsidRDefault="00B92958" w:rsidP="00704D6F">
      <w:p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>A</w:t>
      </w:r>
      <w:r w:rsidR="00704D6F">
        <w:rPr>
          <w:rFonts w:ascii="Arial" w:hAnsi="Arial"/>
          <w:szCs w:val="22"/>
        </w:rPr>
        <w:t xml:space="preserve"> </w:t>
      </w:r>
      <w:r w:rsidRPr="00100923">
        <w:rPr>
          <w:rFonts w:ascii="Arial" w:hAnsi="Arial"/>
          <w:szCs w:val="22"/>
        </w:rPr>
        <w:t>fabricação</w:t>
      </w:r>
      <w:r w:rsidR="006728F3" w:rsidRPr="00100923">
        <w:rPr>
          <w:rFonts w:ascii="Arial" w:hAnsi="Arial"/>
          <w:szCs w:val="22"/>
        </w:rPr>
        <w:t xml:space="preserve"> dos materiais </w:t>
      </w:r>
      <w:r w:rsidR="00E9741B" w:rsidRPr="00100923">
        <w:rPr>
          <w:rFonts w:ascii="Arial" w:hAnsi="Arial"/>
          <w:szCs w:val="22"/>
        </w:rPr>
        <w:t xml:space="preserve">hidráulicos </w:t>
      </w:r>
      <w:r w:rsidR="006728F3" w:rsidRPr="00100923">
        <w:rPr>
          <w:rFonts w:ascii="Arial" w:hAnsi="Arial"/>
          <w:szCs w:val="22"/>
        </w:rPr>
        <w:t xml:space="preserve">deve obedecer às </w:t>
      </w:r>
      <w:r w:rsidR="00E9741B" w:rsidRPr="00100923">
        <w:rPr>
          <w:rFonts w:ascii="Arial" w:hAnsi="Arial"/>
          <w:szCs w:val="22"/>
        </w:rPr>
        <w:t>normas aplicáveis da ABNT</w:t>
      </w:r>
      <w:r w:rsidR="00D0598E" w:rsidRPr="00100923">
        <w:rPr>
          <w:rFonts w:ascii="Arial" w:hAnsi="Arial"/>
          <w:szCs w:val="22"/>
        </w:rPr>
        <w:t xml:space="preserve"> - Associação Brasileira de Normas Técnicas, referidas ou não nesta especificação técnica, complementadas pelas normas abaixo citadas, no que for cabível, prevalecendo, em caso de divergência, as determinações da </w:t>
      </w:r>
      <w:r w:rsidR="001C0A89" w:rsidRPr="00135B4B">
        <w:rPr>
          <w:rFonts w:ascii="Arial" w:hAnsi="Arial" w:cs="Arial"/>
          <w:bCs/>
          <w:szCs w:val="22"/>
        </w:rPr>
        <w:t>CODEVASF</w:t>
      </w:r>
      <w:r w:rsidR="00D0598E" w:rsidRPr="00100923">
        <w:rPr>
          <w:rFonts w:ascii="Arial" w:hAnsi="Arial"/>
          <w:szCs w:val="22"/>
        </w:rPr>
        <w:t xml:space="preserve">. Outras normas serão aceitas desde que seja comprovada a sua similaridade com as citadas e sejam reconhecidas internacionalmente. </w:t>
      </w:r>
    </w:p>
    <w:p w14:paraId="5CA1FB28" w14:textId="77777777" w:rsidR="00D0598E" w:rsidRPr="00100923" w:rsidRDefault="00D0598E" w:rsidP="00704D6F">
      <w:pPr>
        <w:spacing w:before="120" w:after="120" w:line="276" w:lineRule="auto"/>
        <w:ind w:firstLine="720"/>
        <w:jc w:val="both"/>
        <w:rPr>
          <w:rFonts w:ascii="Arial" w:hAnsi="Arial"/>
          <w:szCs w:val="22"/>
          <w:lang w:val="en-US"/>
        </w:rPr>
      </w:pPr>
      <w:r w:rsidRPr="00100923">
        <w:rPr>
          <w:rFonts w:ascii="Arial" w:hAnsi="Arial"/>
          <w:szCs w:val="22"/>
          <w:lang w:val="en-US"/>
        </w:rPr>
        <w:t>ASTM - American Society for Testing and Materials</w:t>
      </w:r>
    </w:p>
    <w:p w14:paraId="4D2D2198" w14:textId="77777777" w:rsidR="00D0598E" w:rsidRPr="00100923" w:rsidRDefault="00A51E75" w:rsidP="00704D6F">
      <w:pPr>
        <w:spacing w:before="120" w:after="120" w:line="276" w:lineRule="auto"/>
        <w:ind w:left="720"/>
        <w:jc w:val="both"/>
        <w:rPr>
          <w:rFonts w:ascii="Arial" w:hAnsi="Arial"/>
          <w:szCs w:val="22"/>
          <w:lang w:val="en-US"/>
        </w:rPr>
      </w:pPr>
      <w:r>
        <w:rPr>
          <w:rFonts w:ascii="Arial" w:hAnsi="Arial"/>
          <w:szCs w:val="22"/>
          <w:lang w:val="en-US"/>
        </w:rPr>
        <w:t xml:space="preserve">DIN – </w:t>
      </w:r>
      <w:proofErr w:type="spellStart"/>
      <w:r w:rsidR="00D0598E" w:rsidRPr="00100923">
        <w:rPr>
          <w:rFonts w:ascii="Arial" w:hAnsi="Arial"/>
          <w:szCs w:val="22"/>
          <w:lang w:val="en-US"/>
        </w:rPr>
        <w:t>Deustche</w:t>
      </w:r>
      <w:proofErr w:type="spellEnd"/>
      <w:r>
        <w:rPr>
          <w:rFonts w:ascii="Arial" w:hAnsi="Arial"/>
          <w:szCs w:val="22"/>
          <w:lang w:val="en-US"/>
        </w:rPr>
        <w:t xml:space="preserve"> </w:t>
      </w:r>
      <w:r w:rsidR="00D0598E" w:rsidRPr="00100923">
        <w:rPr>
          <w:rFonts w:ascii="Arial" w:hAnsi="Arial"/>
          <w:szCs w:val="22"/>
          <w:lang w:val="en-US"/>
        </w:rPr>
        <w:t>Industrie</w:t>
      </w:r>
      <w:r>
        <w:rPr>
          <w:rFonts w:ascii="Arial" w:hAnsi="Arial"/>
          <w:szCs w:val="22"/>
          <w:lang w:val="en-US"/>
        </w:rPr>
        <w:t xml:space="preserve"> </w:t>
      </w:r>
      <w:r w:rsidR="00D0598E" w:rsidRPr="00100923">
        <w:rPr>
          <w:rFonts w:ascii="Arial" w:hAnsi="Arial"/>
          <w:szCs w:val="22"/>
          <w:lang w:val="en-US"/>
        </w:rPr>
        <w:t>Normen</w:t>
      </w:r>
    </w:p>
    <w:p w14:paraId="576EABEB" w14:textId="77777777" w:rsidR="00D0598E" w:rsidRPr="00100923" w:rsidRDefault="00D0598E" w:rsidP="00704D6F">
      <w:pPr>
        <w:spacing w:before="120" w:after="120" w:line="276" w:lineRule="auto"/>
        <w:ind w:left="720"/>
        <w:jc w:val="both"/>
        <w:rPr>
          <w:rFonts w:ascii="Arial" w:hAnsi="Arial"/>
          <w:szCs w:val="22"/>
          <w:lang w:val="en-US"/>
        </w:rPr>
      </w:pPr>
      <w:r w:rsidRPr="00100923">
        <w:rPr>
          <w:rFonts w:ascii="Arial" w:hAnsi="Arial"/>
          <w:szCs w:val="22"/>
          <w:lang w:val="en-US"/>
        </w:rPr>
        <w:t>ANSI - American National Standard Institute</w:t>
      </w:r>
    </w:p>
    <w:p w14:paraId="4BC63F32" w14:textId="77777777" w:rsidR="00D0598E" w:rsidRPr="00100923" w:rsidRDefault="00A51E75" w:rsidP="00704D6F">
      <w:pPr>
        <w:spacing w:before="120" w:after="120" w:line="276" w:lineRule="auto"/>
        <w:ind w:left="720"/>
        <w:jc w:val="both"/>
        <w:rPr>
          <w:rFonts w:ascii="Arial" w:hAnsi="Arial"/>
          <w:szCs w:val="22"/>
          <w:lang w:val="en-US"/>
        </w:rPr>
      </w:pPr>
      <w:r>
        <w:rPr>
          <w:rFonts w:ascii="Arial" w:hAnsi="Arial"/>
          <w:szCs w:val="22"/>
          <w:lang w:val="en-US"/>
        </w:rPr>
        <w:t>SAE</w:t>
      </w:r>
      <w:r w:rsidR="00D0598E" w:rsidRPr="00100923">
        <w:rPr>
          <w:rFonts w:ascii="Arial" w:hAnsi="Arial"/>
          <w:szCs w:val="22"/>
          <w:lang w:val="en-US"/>
        </w:rPr>
        <w:t xml:space="preserve"> - Society of Automotive Engineers.</w:t>
      </w:r>
    </w:p>
    <w:p w14:paraId="0F733F6D" w14:textId="0087C712" w:rsidR="00883BE3" w:rsidRPr="00100923" w:rsidRDefault="00883BE3" w:rsidP="00704D6F">
      <w:p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lastRenderedPageBreak/>
        <w:t>A Especificação Geral para Materiais e Equipamentos deverá ser observada. Nela estão detalhados procedimentos e exigências técnicas que devem ser at</w:t>
      </w:r>
      <w:r w:rsidR="007E0BA0" w:rsidRPr="00100923">
        <w:rPr>
          <w:rFonts w:ascii="Arial" w:hAnsi="Arial"/>
          <w:szCs w:val="22"/>
        </w:rPr>
        <w:t>endidos para fabricação,</w:t>
      </w:r>
      <w:r w:rsidRPr="00100923">
        <w:rPr>
          <w:rFonts w:ascii="Arial" w:hAnsi="Arial"/>
          <w:szCs w:val="22"/>
        </w:rPr>
        <w:t xml:space="preserve"> fornecimento, instalação, colocação em funcionamento e aceitação pela </w:t>
      </w:r>
      <w:r w:rsidR="001C0A89" w:rsidRPr="00135B4B">
        <w:rPr>
          <w:rFonts w:ascii="Arial" w:hAnsi="Arial" w:cs="Arial"/>
          <w:bCs/>
          <w:szCs w:val="22"/>
        </w:rPr>
        <w:t>CODEVASF</w:t>
      </w:r>
      <w:r w:rsidRPr="00100923">
        <w:rPr>
          <w:rFonts w:ascii="Arial" w:hAnsi="Arial"/>
          <w:szCs w:val="22"/>
        </w:rPr>
        <w:t xml:space="preserve"> de </w:t>
      </w:r>
      <w:r w:rsidR="007E0BA0" w:rsidRPr="00100923">
        <w:rPr>
          <w:rFonts w:ascii="Arial" w:hAnsi="Arial"/>
          <w:szCs w:val="22"/>
        </w:rPr>
        <w:t>materiais e equipamentos</w:t>
      </w:r>
      <w:r w:rsidRPr="00100923">
        <w:rPr>
          <w:rFonts w:ascii="Arial" w:hAnsi="Arial"/>
          <w:szCs w:val="22"/>
        </w:rPr>
        <w:t xml:space="preserve">, de uma forma geral, incluindo </w:t>
      </w:r>
      <w:r w:rsidR="00115BBA" w:rsidRPr="00100923">
        <w:rPr>
          <w:rFonts w:ascii="Arial" w:hAnsi="Arial"/>
          <w:szCs w:val="22"/>
        </w:rPr>
        <w:t>tubulações, conexões e</w:t>
      </w:r>
      <w:r w:rsidRPr="00100923">
        <w:rPr>
          <w:rFonts w:ascii="Arial" w:hAnsi="Arial"/>
          <w:szCs w:val="22"/>
        </w:rPr>
        <w:t xml:space="preserve"> registros de </w:t>
      </w:r>
      <w:r w:rsidR="001C0A89">
        <w:rPr>
          <w:rFonts w:ascii="Arial" w:hAnsi="Arial"/>
          <w:szCs w:val="22"/>
        </w:rPr>
        <w:t>PVC e Polipropileno</w:t>
      </w:r>
      <w:r w:rsidRPr="00100923">
        <w:rPr>
          <w:rFonts w:ascii="Arial" w:hAnsi="Arial"/>
          <w:szCs w:val="22"/>
        </w:rPr>
        <w:t>.</w:t>
      </w:r>
    </w:p>
    <w:p w14:paraId="5354FF67" w14:textId="4366A6B1" w:rsidR="00883BE3" w:rsidRPr="00100923" w:rsidRDefault="00883BE3" w:rsidP="00704D6F">
      <w:p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1C0A89" w:rsidRPr="00135B4B">
        <w:rPr>
          <w:rFonts w:ascii="Arial" w:hAnsi="Arial" w:cs="Arial"/>
          <w:bCs/>
          <w:szCs w:val="22"/>
        </w:rPr>
        <w:t>CODEVASF</w:t>
      </w:r>
      <w:r w:rsidRPr="00100923">
        <w:rPr>
          <w:rFonts w:ascii="Arial" w:hAnsi="Arial"/>
          <w:szCs w:val="22"/>
        </w:rPr>
        <w:t>.</w:t>
      </w:r>
    </w:p>
    <w:p w14:paraId="7ED70534" w14:textId="5B668B95" w:rsidR="00883BE3" w:rsidRPr="00100923" w:rsidRDefault="00883BE3" w:rsidP="00704D6F">
      <w:pPr>
        <w:spacing w:before="120" w:after="120" w:line="276" w:lineRule="auto"/>
        <w:jc w:val="both"/>
        <w:rPr>
          <w:rFonts w:ascii="Arial" w:hAnsi="Arial"/>
          <w:szCs w:val="22"/>
        </w:rPr>
      </w:pPr>
      <w:r w:rsidRPr="00100923">
        <w:rPr>
          <w:rFonts w:ascii="Arial" w:hAnsi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1C0A89" w:rsidRPr="00135B4B">
        <w:rPr>
          <w:rFonts w:ascii="Arial" w:hAnsi="Arial" w:cs="Arial"/>
          <w:bCs/>
          <w:szCs w:val="22"/>
        </w:rPr>
        <w:t>CODEVASF</w:t>
      </w:r>
      <w:r w:rsidRPr="00100923">
        <w:rPr>
          <w:rFonts w:ascii="Arial" w:hAnsi="Arial"/>
          <w:szCs w:val="22"/>
        </w:rPr>
        <w:t xml:space="preserve">, segundo seu entendimento, decida sobre a aceitação do produto, ou necessidade de adequação do mesmo, ou até a rejeição de parte ou de todo o </w:t>
      </w:r>
      <w:r w:rsidR="007E0BA0" w:rsidRPr="00100923">
        <w:rPr>
          <w:rFonts w:ascii="Arial" w:hAnsi="Arial"/>
          <w:szCs w:val="22"/>
        </w:rPr>
        <w:t>produto</w:t>
      </w:r>
      <w:r w:rsidRPr="00100923">
        <w:rPr>
          <w:rFonts w:ascii="Arial" w:hAnsi="Arial"/>
          <w:szCs w:val="22"/>
        </w:rPr>
        <w:t xml:space="preserve"> ofertado, conforme o caso. </w:t>
      </w:r>
    </w:p>
    <w:p w14:paraId="19EFA696" w14:textId="77777777" w:rsidR="00CC5100" w:rsidRPr="00100923" w:rsidRDefault="00CC5100" w:rsidP="00750625">
      <w:pPr>
        <w:pStyle w:val="Ttulo4"/>
        <w:numPr>
          <w:ilvl w:val="0"/>
          <w:numId w:val="0"/>
        </w:numPr>
        <w:rPr>
          <w:bCs/>
        </w:rPr>
      </w:pPr>
      <w:r>
        <w:t>Características Técnicas</w:t>
      </w:r>
    </w:p>
    <w:p w14:paraId="19D6845D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/>
          <w:caps/>
          <w:szCs w:val="22"/>
        </w:rPr>
      </w:pPr>
      <w:bookmarkStart w:id="2" w:name="_Toc443123858"/>
      <w:bookmarkStart w:id="3" w:name="_Toc443125942"/>
      <w:bookmarkStart w:id="4" w:name="_Toc448120445"/>
      <w:bookmarkStart w:id="5" w:name="_Toc448232060"/>
      <w:bookmarkStart w:id="6" w:name="_Toc450643151"/>
      <w:bookmarkStart w:id="7" w:name="_Toc475268255"/>
      <w:r w:rsidRPr="00770F6B">
        <w:rPr>
          <w:rFonts w:ascii="Arial" w:hAnsi="Arial"/>
          <w:caps/>
          <w:szCs w:val="22"/>
        </w:rPr>
        <w:t>Material de PVC Rígido</w:t>
      </w:r>
      <w:bookmarkEnd w:id="2"/>
      <w:bookmarkEnd w:id="3"/>
      <w:bookmarkEnd w:id="4"/>
      <w:bookmarkEnd w:id="5"/>
      <w:bookmarkEnd w:id="6"/>
      <w:bookmarkEnd w:id="7"/>
    </w:p>
    <w:p w14:paraId="55A09C48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Os tubos de PVC rígido, com juntas soldáveis, do tipo ponta e bolsa lisa ou pontas lisas e luvas, fabricados nas classes 12, 15 e 20, destinados às redes de água, deverão ser fabricados de acordo com a NBR 5647 (EB-183);</w:t>
      </w:r>
    </w:p>
    <w:p w14:paraId="0D984E5A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Os tubos de PVC rígido, com juntas soldáveis, do tipo ponta e bolsa lisa ou pontas lisas e luvas, fabricados para pressões máximas de 7,5 kgf/cm</w:t>
      </w:r>
      <w:r w:rsidRPr="00770F6B">
        <w:rPr>
          <w:rFonts w:ascii="Arial" w:hAnsi="Arial" w:cs="Arial"/>
          <w:szCs w:val="22"/>
          <w:vertAlign w:val="superscript"/>
        </w:rPr>
        <w:t>2</w:t>
      </w:r>
      <w:r w:rsidRPr="00770F6B">
        <w:rPr>
          <w:rFonts w:ascii="Arial" w:hAnsi="Arial" w:cs="Arial"/>
          <w:szCs w:val="22"/>
        </w:rPr>
        <w:t xml:space="preserve">, em diâmetros nominais de até </w:t>
      </w:r>
      <w:smartTag w:uri="urn:schemas-microsoft-com:office:smarttags" w:element="metricconverter">
        <w:smartTagPr>
          <w:attr w:name="ProductID" w:val="32 mm"/>
        </w:smartTagPr>
        <w:r w:rsidRPr="00770F6B">
          <w:rPr>
            <w:rFonts w:ascii="Arial" w:hAnsi="Arial" w:cs="Arial"/>
            <w:szCs w:val="22"/>
          </w:rPr>
          <w:t>32 mm</w:t>
        </w:r>
      </w:smartTag>
      <w:r w:rsidRPr="00770F6B">
        <w:rPr>
          <w:rFonts w:ascii="Arial" w:hAnsi="Arial" w:cs="Arial"/>
          <w:szCs w:val="22"/>
        </w:rPr>
        <w:t>, deverão atender a norma NBR 5648 (EB-892);</w:t>
      </w:r>
    </w:p>
    <w:p w14:paraId="27027E28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Os tubos de PVC rígido com juntas elásticas, dos tipos ponta e bolsa ou pontas lisas e luvas, com anéis de borracha, fabricados nas classes 12, 15 e 20, deverão atender a norma NBR 5647 (EB-183). Os anéis de borracha para tubos de junta elástica, fabricados conforme NBR 5647, deverão atender a NBR 6588 e 7673;</w:t>
      </w:r>
    </w:p>
    <w:p w14:paraId="25AE857F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Os tubos de PVC rígido, com juntas rosqueáveis, para pressões máximas de 7,5 Kgf/cm</w:t>
      </w:r>
      <w:r w:rsidRPr="00770F6B">
        <w:rPr>
          <w:rFonts w:ascii="Arial" w:hAnsi="Arial" w:cs="Arial"/>
          <w:szCs w:val="22"/>
          <w:vertAlign w:val="superscript"/>
        </w:rPr>
        <w:t>2</w:t>
      </w:r>
      <w:r w:rsidRPr="00770F6B">
        <w:rPr>
          <w:rFonts w:ascii="Arial" w:hAnsi="Arial" w:cs="Arial"/>
          <w:szCs w:val="22"/>
        </w:rPr>
        <w:t>, deverão atender as normas NBR 5648 e 6414;</w:t>
      </w:r>
    </w:p>
    <w:p w14:paraId="33441F1F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 xml:space="preserve">Os tubos de PVC rígido de diâmetro equivalente ao Ferro Fundido (DE </w:t>
      </w:r>
      <w:proofErr w:type="spellStart"/>
      <w:r w:rsidRPr="00770F6B">
        <w:rPr>
          <w:rFonts w:ascii="Arial" w:hAnsi="Arial" w:cs="Arial"/>
          <w:szCs w:val="22"/>
        </w:rPr>
        <w:t>FºFº</w:t>
      </w:r>
      <w:proofErr w:type="spellEnd"/>
      <w:r w:rsidRPr="00770F6B">
        <w:rPr>
          <w:rFonts w:ascii="Arial" w:hAnsi="Arial" w:cs="Arial"/>
          <w:szCs w:val="22"/>
        </w:rPr>
        <w:t>), com junta elástica, tipo ponta e bolsa, com anéis de borracha, deverão atender a NBR 7665. Os anéis de borracha para estes tubos deverão atender a NBR 7672;</w:t>
      </w:r>
    </w:p>
    <w:p w14:paraId="576AB4C3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As conexões para tubos de PVC rígido, com juntas soldáveis, tipo ponta e bolsa ou bolsa e bolsa, para tubos fabricados de acordo com a NBR 5647 e NBR 5648, deverão atender a NBR 9821 (PB-912) e as normas de fabricação de tubos. As conexões de PVC de juntas soldáveis, fabricadas a partir de tubos deverão obedecer às dimensões da NBR 5647, tabelas 1 e 2. Os tubos utilizados como matéria prima para fabricação das conexões deverão pertencer à classe 20, obrigatoriamente;</w:t>
      </w:r>
    </w:p>
    <w:p w14:paraId="33A58823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As conexões para tubos de PVC rígido, com juntas elásticas dos tipos ponta e bolsa ou bolsa e bolsa, fabricados conforme NBR 5647 deverão atender a NBR 9815 (PB-587), e/ou NBR 10351 (EB-1417). Os anéis de borracha para conexões de junta elástica deverão atender as NBR 6588 e 7363;</w:t>
      </w:r>
    </w:p>
    <w:p w14:paraId="706484BF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As conexões de PVC rígido com juntas rosqueáveis, para tubos fabricados conforme a NBR 5648 deverão atender, na rosca, a NBR 6414;</w:t>
      </w:r>
    </w:p>
    <w:p w14:paraId="5B459204" w14:textId="77777777" w:rsidR="00770F6B" w:rsidRPr="00770F6B" w:rsidRDefault="00770F6B" w:rsidP="00704D6F">
      <w:pPr>
        <w:numPr>
          <w:ilvl w:val="0"/>
          <w:numId w:val="12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lastRenderedPageBreak/>
        <w:t>As conexões de PVC rígido, para tubos de polietileno PE-5, fabricados conforme NBR 8417,</w:t>
      </w:r>
      <w:r w:rsidR="00301533">
        <w:rPr>
          <w:rFonts w:ascii="Arial" w:hAnsi="Arial" w:cs="Arial"/>
          <w:szCs w:val="22"/>
        </w:rPr>
        <w:t xml:space="preserve"> </w:t>
      </w:r>
      <w:r w:rsidRPr="00770F6B">
        <w:rPr>
          <w:rFonts w:ascii="Arial" w:hAnsi="Arial" w:cs="Arial"/>
          <w:szCs w:val="22"/>
        </w:rPr>
        <w:t xml:space="preserve">deverão atender a NBR 9052. </w:t>
      </w:r>
    </w:p>
    <w:p w14:paraId="16FF7C65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/>
          <w:caps/>
          <w:szCs w:val="22"/>
        </w:rPr>
      </w:pPr>
      <w:bookmarkStart w:id="8" w:name="_Toc443123859"/>
      <w:bookmarkStart w:id="9" w:name="_Toc443125943"/>
      <w:bookmarkStart w:id="10" w:name="_Toc448120446"/>
      <w:bookmarkStart w:id="11" w:name="_Toc448232061"/>
      <w:bookmarkStart w:id="12" w:name="_Toc450643152"/>
      <w:bookmarkStart w:id="13" w:name="_Toc475268256"/>
      <w:r w:rsidRPr="00770F6B">
        <w:rPr>
          <w:rFonts w:ascii="Arial" w:hAnsi="Arial"/>
          <w:caps/>
          <w:szCs w:val="22"/>
        </w:rPr>
        <w:t>Materiais de Polietileno e Polipropileno</w:t>
      </w:r>
      <w:bookmarkEnd w:id="8"/>
      <w:bookmarkEnd w:id="9"/>
      <w:bookmarkEnd w:id="10"/>
      <w:bookmarkEnd w:id="11"/>
      <w:bookmarkEnd w:id="12"/>
      <w:bookmarkEnd w:id="13"/>
    </w:p>
    <w:p w14:paraId="6253F978" w14:textId="77777777" w:rsidR="00770F6B" w:rsidRPr="00770F6B" w:rsidRDefault="00770F6B" w:rsidP="00704D6F">
      <w:pPr>
        <w:numPr>
          <w:ilvl w:val="0"/>
          <w:numId w:val="13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Os tubos de polietileno, tipo PE-05, deverão ser fabricados conforme NBR 8417;</w:t>
      </w:r>
    </w:p>
    <w:p w14:paraId="4A965513" w14:textId="77777777" w:rsidR="00770F6B" w:rsidRPr="00770F6B" w:rsidRDefault="00770F6B" w:rsidP="00704D6F">
      <w:pPr>
        <w:numPr>
          <w:ilvl w:val="0"/>
          <w:numId w:val="13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As conexões de polipropileno, para tubos de polietileno tipo PE-05, fabricados de acordo com a NBR 8417, deverão atender a norma NBR 9798.</w:t>
      </w:r>
    </w:p>
    <w:p w14:paraId="044A83A3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/>
          <w:caps/>
          <w:szCs w:val="22"/>
        </w:rPr>
      </w:pPr>
      <w:bookmarkStart w:id="14" w:name="_Toc443123861"/>
      <w:bookmarkStart w:id="15" w:name="_Toc443125945"/>
      <w:bookmarkStart w:id="16" w:name="_Toc448120448"/>
      <w:bookmarkStart w:id="17" w:name="_Toc448232063"/>
      <w:bookmarkStart w:id="18" w:name="_Toc450643154"/>
      <w:bookmarkStart w:id="19" w:name="_Toc475268258"/>
      <w:r w:rsidRPr="00770F6B">
        <w:rPr>
          <w:rFonts w:ascii="Arial" w:hAnsi="Arial"/>
          <w:caps/>
          <w:szCs w:val="22"/>
        </w:rPr>
        <w:t>Entrega dos Materiais</w:t>
      </w:r>
      <w:bookmarkEnd w:id="14"/>
      <w:bookmarkEnd w:id="15"/>
      <w:bookmarkEnd w:id="16"/>
      <w:bookmarkEnd w:id="17"/>
      <w:bookmarkEnd w:id="18"/>
      <w:bookmarkEnd w:id="19"/>
    </w:p>
    <w:p w14:paraId="39A8AD80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Deverá acompanhar os materiais cópia do “Certificado de Liberação“, emitido conforme estas especificações.</w:t>
      </w:r>
    </w:p>
    <w:p w14:paraId="1714E490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 transporte, inclusive descarga e empilhamento dos materiais, será de responsabilidade do fornecedor.</w:t>
      </w:r>
    </w:p>
    <w:p w14:paraId="179132B8" w14:textId="75BBB819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 xml:space="preserve">O local de entrega dos materiais será a critério da </w:t>
      </w:r>
      <w:r w:rsidR="001C0A89" w:rsidRPr="00135B4B">
        <w:rPr>
          <w:rFonts w:ascii="Arial" w:hAnsi="Arial" w:cs="Arial"/>
          <w:bCs/>
          <w:szCs w:val="22"/>
        </w:rPr>
        <w:t>CODEVASF</w:t>
      </w:r>
      <w:r w:rsidRPr="00770F6B">
        <w:rPr>
          <w:rFonts w:ascii="Arial" w:hAnsi="Arial" w:cs="Arial"/>
          <w:szCs w:val="22"/>
        </w:rPr>
        <w:t xml:space="preserve">, podendo ocorrer em qualquer almoxarifado da </w:t>
      </w:r>
      <w:r w:rsidR="006A63FC" w:rsidRPr="00135B4B">
        <w:rPr>
          <w:rFonts w:ascii="Arial" w:hAnsi="Arial" w:cs="Arial"/>
          <w:bCs/>
          <w:szCs w:val="22"/>
        </w:rPr>
        <w:t>CODEVASF</w:t>
      </w:r>
      <w:r w:rsidRPr="00770F6B">
        <w:rPr>
          <w:rFonts w:ascii="Arial" w:hAnsi="Arial" w:cs="Arial"/>
          <w:szCs w:val="22"/>
        </w:rPr>
        <w:t xml:space="preserve"> ou no local das obras.</w:t>
      </w:r>
    </w:p>
    <w:p w14:paraId="38537E7B" w14:textId="77777777" w:rsidR="00CC5100" w:rsidRPr="00100923" w:rsidRDefault="00CC5100" w:rsidP="00750625">
      <w:pPr>
        <w:pStyle w:val="Ttulo4"/>
        <w:numPr>
          <w:ilvl w:val="0"/>
          <w:numId w:val="0"/>
        </w:numPr>
        <w:rPr>
          <w:bCs/>
        </w:rPr>
      </w:pPr>
      <w:r>
        <w:t>Ensaios e Testes de Fábrica</w:t>
      </w:r>
    </w:p>
    <w:p w14:paraId="76281304" w14:textId="66E79EAC" w:rsidR="003570F9" w:rsidRPr="00100923" w:rsidRDefault="006F1054" w:rsidP="00704D6F">
      <w:pPr>
        <w:pStyle w:val="Ttulo1"/>
        <w:keepNext w:val="0"/>
        <w:widowControl w:val="0"/>
        <w:spacing w:before="120" w:after="120" w:line="276" w:lineRule="auto"/>
        <w:rPr>
          <w:rFonts w:ascii="Arial" w:hAnsi="Arial"/>
          <w:b w:val="0"/>
          <w:szCs w:val="22"/>
        </w:rPr>
      </w:pPr>
      <w:r w:rsidRPr="00FB1D50">
        <w:rPr>
          <w:rFonts w:ascii="Arial" w:hAnsi="Arial"/>
          <w:b w:val="0"/>
          <w:szCs w:val="22"/>
        </w:rPr>
        <w:t>Ad</w:t>
      </w:r>
      <w:r w:rsidRPr="00100923">
        <w:rPr>
          <w:rFonts w:ascii="Arial" w:hAnsi="Arial"/>
          <w:b w:val="0"/>
          <w:szCs w:val="22"/>
        </w:rPr>
        <w:t>icionalmente às exigências da Especificação Geral para Materiais e Equipamentos, se os resultados de</w:t>
      </w:r>
      <w:r w:rsidR="003570F9" w:rsidRPr="00100923">
        <w:rPr>
          <w:rFonts w:ascii="Arial" w:hAnsi="Arial"/>
          <w:b w:val="0"/>
          <w:szCs w:val="22"/>
        </w:rPr>
        <w:t xml:space="preserve"> i</w:t>
      </w:r>
      <w:r w:rsidRPr="00100923">
        <w:rPr>
          <w:rFonts w:ascii="Arial" w:hAnsi="Arial"/>
          <w:b w:val="0"/>
          <w:szCs w:val="22"/>
        </w:rPr>
        <w:t xml:space="preserve">nspeção </w:t>
      </w:r>
      <w:r w:rsidR="00E65B81" w:rsidRPr="00100923">
        <w:rPr>
          <w:rFonts w:ascii="Arial" w:hAnsi="Arial"/>
          <w:b w:val="0"/>
          <w:szCs w:val="22"/>
        </w:rPr>
        <w:t>indicarem a</w:t>
      </w:r>
      <w:r w:rsidRPr="00100923">
        <w:rPr>
          <w:rFonts w:ascii="Arial" w:hAnsi="Arial"/>
          <w:b w:val="0"/>
          <w:szCs w:val="22"/>
        </w:rPr>
        <w:t xml:space="preserve"> recusa de 1</w:t>
      </w:r>
      <w:r w:rsidR="003C5D02" w:rsidRPr="00100923">
        <w:rPr>
          <w:rFonts w:ascii="Arial" w:hAnsi="Arial"/>
          <w:b w:val="0"/>
          <w:szCs w:val="22"/>
        </w:rPr>
        <w:t>0% ou mais</w:t>
      </w:r>
      <w:r w:rsidR="003570F9" w:rsidRPr="00100923">
        <w:rPr>
          <w:rFonts w:ascii="Arial" w:hAnsi="Arial"/>
          <w:b w:val="0"/>
          <w:szCs w:val="22"/>
        </w:rPr>
        <w:t xml:space="preserve"> dos elementos de </w:t>
      </w:r>
      <w:r w:rsidRPr="00100923">
        <w:rPr>
          <w:rFonts w:ascii="Arial" w:hAnsi="Arial"/>
          <w:b w:val="0"/>
          <w:szCs w:val="22"/>
        </w:rPr>
        <w:t>um</w:t>
      </w:r>
      <w:r w:rsidR="003570F9" w:rsidRPr="00100923">
        <w:rPr>
          <w:rFonts w:ascii="Arial" w:hAnsi="Arial"/>
          <w:b w:val="0"/>
          <w:szCs w:val="22"/>
        </w:rPr>
        <w:t xml:space="preserve"> lote</w:t>
      </w:r>
      <w:r w:rsidR="003C5D02" w:rsidRPr="00100923">
        <w:rPr>
          <w:rFonts w:ascii="Arial" w:hAnsi="Arial"/>
          <w:b w:val="0"/>
          <w:szCs w:val="22"/>
        </w:rPr>
        <w:t xml:space="preserve"> de tubos e</w:t>
      </w:r>
      <w:r w:rsidR="009C38D6">
        <w:rPr>
          <w:rFonts w:ascii="Arial" w:hAnsi="Arial"/>
          <w:b w:val="0"/>
          <w:szCs w:val="22"/>
        </w:rPr>
        <w:t xml:space="preserve"> </w:t>
      </w:r>
      <w:r w:rsidRPr="00100923">
        <w:rPr>
          <w:rFonts w:ascii="Arial" w:hAnsi="Arial"/>
          <w:b w:val="0"/>
          <w:szCs w:val="22"/>
        </w:rPr>
        <w:t>conexões</w:t>
      </w:r>
      <w:r w:rsidR="003570F9" w:rsidRPr="00100923">
        <w:rPr>
          <w:rFonts w:ascii="Arial" w:hAnsi="Arial"/>
          <w:b w:val="0"/>
          <w:szCs w:val="22"/>
        </w:rPr>
        <w:t>, a respectiva partida ser</w:t>
      </w:r>
      <w:r w:rsidRPr="00100923">
        <w:rPr>
          <w:rFonts w:ascii="Arial" w:hAnsi="Arial"/>
          <w:b w:val="0"/>
          <w:szCs w:val="22"/>
        </w:rPr>
        <w:t>á</w:t>
      </w:r>
      <w:r w:rsidR="003570F9" w:rsidRPr="00100923">
        <w:rPr>
          <w:rFonts w:ascii="Arial" w:hAnsi="Arial"/>
          <w:b w:val="0"/>
          <w:szCs w:val="22"/>
        </w:rPr>
        <w:t xml:space="preserve"> rejeitada em sua totalidade, obrigando-se o </w:t>
      </w:r>
      <w:r w:rsidRPr="00100923">
        <w:rPr>
          <w:rFonts w:ascii="Arial" w:hAnsi="Arial"/>
          <w:b w:val="0"/>
          <w:szCs w:val="22"/>
        </w:rPr>
        <w:t xml:space="preserve">Fornecedor </w:t>
      </w:r>
      <w:r w:rsidR="003570F9" w:rsidRPr="00100923">
        <w:rPr>
          <w:rFonts w:ascii="Arial" w:hAnsi="Arial"/>
          <w:b w:val="0"/>
          <w:szCs w:val="22"/>
        </w:rPr>
        <w:t xml:space="preserve">a </w:t>
      </w:r>
      <w:r w:rsidRPr="00100923">
        <w:rPr>
          <w:rFonts w:ascii="Arial" w:hAnsi="Arial"/>
          <w:b w:val="0"/>
          <w:szCs w:val="22"/>
        </w:rPr>
        <w:t>submeter</w:t>
      </w:r>
      <w:r w:rsidR="003570F9" w:rsidRPr="00100923">
        <w:rPr>
          <w:rFonts w:ascii="Arial" w:hAnsi="Arial"/>
          <w:b w:val="0"/>
          <w:szCs w:val="22"/>
        </w:rPr>
        <w:t xml:space="preserve"> nova partida para recebimento, sem qualquer ônus para a </w:t>
      </w:r>
      <w:r w:rsidR="006A63FC" w:rsidRPr="00135B4B">
        <w:rPr>
          <w:rFonts w:ascii="Arial" w:hAnsi="Arial" w:cs="Arial"/>
          <w:b w:val="0"/>
          <w:bCs/>
          <w:szCs w:val="22"/>
        </w:rPr>
        <w:t>CODEVASF</w:t>
      </w:r>
      <w:r w:rsidR="003570F9" w:rsidRPr="00100923">
        <w:rPr>
          <w:rFonts w:ascii="Arial" w:hAnsi="Arial"/>
          <w:b w:val="0"/>
          <w:szCs w:val="22"/>
        </w:rPr>
        <w:t>.</w:t>
      </w:r>
    </w:p>
    <w:p w14:paraId="7A6E7497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/>
          <w:caps/>
          <w:szCs w:val="22"/>
        </w:rPr>
      </w:pPr>
      <w:bookmarkStart w:id="20" w:name="_Toc443123860"/>
      <w:bookmarkStart w:id="21" w:name="_Toc443125944"/>
      <w:bookmarkStart w:id="22" w:name="_Toc448120447"/>
      <w:bookmarkStart w:id="23" w:name="_Toc448232062"/>
      <w:bookmarkStart w:id="24" w:name="_Toc450643153"/>
      <w:bookmarkStart w:id="25" w:name="_Toc475268257"/>
      <w:r w:rsidRPr="00770F6B">
        <w:rPr>
          <w:rFonts w:ascii="Arial" w:hAnsi="Arial"/>
          <w:caps/>
          <w:szCs w:val="22"/>
        </w:rPr>
        <w:t>Aceitação e Rejeição do Material</w:t>
      </w:r>
      <w:bookmarkEnd w:id="20"/>
      <w:bookmarkEnd w:id="21"/>
      <w:bookmarkEnd w:id="22"/>
      <w:bookmarkEnd w:id="23"/>
      <w:bookmarkEnd w:id="24"/>
      <w:bookmarkEnd w:id="25"/>
    </w:p>
    <w:p w14:paraId="7A7BB3AC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Os tubos de PVC rígido de juntas soldáveis, rosqueáveis e elásticas, deverão atender às condições gerais, específicas, de inspeção, amostragem e ensaios descritivos, nas normas NBR 5647 e/ou 5648, 5680, 5683, 5684, 5685, 5686, 5687 e 6476.</w:t>
      </w:r>
    </w:p>
    <w:p w14:paraId="76A8C032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Os tubos de polietileno deverão atender às condições gerais, específicas, de inspeção, amostragem e ensaios descritivos, nas normas NBR 8417, 8414, 8415, e 8416.</w:t>
      </w:r>
    </w:p>
    <w:p w14:paraId="42E241F7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As conexões para tubos de PVC rígido, com junta elástica dos tipos ponta e bolsa ou bolsa e bolsa deverão atender a todas as condições descritas nas normas NBR 9815 e 10351.</w:t>
      </w:r>
    </w:p>
    <w:p w14:paraId="7D0967AF" w14:textId="77777777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As conexões para tubos de PVC rígido com juntas soldáveis, tipo ponta e bolsa ou bolsa e bolsa, deverão atender a todas as condições descritas nas NBR 9815 e 10351.</w:t>
      </w:r>
    </w:p>
    <w:p w14:paraId="6CDBA54C" w14:textId="3D8CCFD5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>O controle de qualidade dos materiais poderá ser feito d</w:t>
      </w:r>
      <w:r w:rsidR="00916E04">
        <w:rPr>
          <w:rFonts w:ascii="Arial" w:hAnsi="Arial" w:cs="Arial"/>
          <w:szCs w:val="22"/>
        </w:rPr>
        <w:t>urante o processo de fabricação</w:t>
      </w:r>
      <w:r w:rsidRPr="00770F6B">
        <w:rPr>
          <w:rFonts w:ascii="Arial" w:hAnsi="Arial" w:cs="Arial"/>
          <w:szCs w:val="22"/>
        </w:rPr>
        <w:t xml:space="preserve">, ou após o produto acabado, nas instalações do fornecedor ou em local indicado pela </w:t>
      </w:r>
      <w:r w:rsidR="006A63FC" w:rsidRPr="00135B4B">
        <w:rPr>
          <w:rFonts w:ascii="Arial" w:hAnsi="Arial" w:cs="Arial"/>
          <w:bCs/>
          <w:szCs w:val="22"/>
        </w:rPr>
        <w:t>CODEVASF</w:t>
      </w:r>
      <w:r w:rsidRPr="00770F6B">
        <w:rPr>
          <w:rFonts w:ascii="Arial" w:hAnsi="Arial" w:cs="Arial"/>
          <w:szCs w:val="22"/>
        </w:rPr>
        <w:t xml:space="preserve">, ficando para isto o fornecedor incumbido de solicitar à </w:t>
      </w:r>
      <w:r w:rsidR="006A63FC" w:rsidRPr="00135B4B">
        <w:rPr>
          <w:rFonts w:ascii="Arial" w:hAnsi="Arial" w:cs="Arial"/>
          <w:bCs/>
          <w:szCs w:val="22"/>
        </w:rPr>
        <w:t>CODEVASF</w:t>
      </w:r>
      <w:r w:rsidRPr="00770F6B">
        <w:rPr>
          <w:rFonts w:ascii="Arial" w:hAnsi="Arial" w:cs="Arial"/>
          <w:szCs w:val="22"/>
        </w:rPr>
        <w:t xml:space="preserve"> a realização das visitas de inspeção.</w:t>
      </w:r>
    </w:p>
    <w:p w14:paraId="41615736" w14:textId="168161A3" w:rsidR="00770F6B" w:rsidRPr="00770F6B" w:rsidRDefault="00770F6B" w:rsidP="00704D6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770F6B">
        <w:rPr>
          <w:rFonts w:ascii="Arial" w:hAnsi="Arial" w:cs="Arial"/>
          <w:szCs w:val="22"/>
        </w:rPr>
        <w:t xml:space="preserve">Os lotes de tubos, peças e conexões adquiridos pela </w:t>
      </w:r>
      <w:r w:rsidR="006A63FC" w:rsidRPr="00135B4B">
        <w:rPr>
          <w:rFonts w:ascii="Arial" w:hAnsi="Arial" w:cs="Arial"/>
          <w:bCs/>
          <w:szCs w:val="22"/>
        </w:rPr>
        <w:t>CODEVASF</w:t>
      </w:r>
      <w:r w:rsidRPr="00770F6B">
        <w:rPr>
          <w:rFonts w:ascii="Arial" w:hAnsi="Arial" w:cs="Arial"/>
          <w:szCs w:val="22"/>
        </w:rPr>
        <w:t xml:space="preserve"> deverão estar separados de forma </w:t>
      </w:r>
      <w:proofErr w:type="spellStart"/>
      <w:r w:rsidRPr="00770F6B">
        <w:rPr>
          <w:rFonts w:ascii="Arial" w:hAnsi="Arial" w:cs="Arial"/>
          <w:szCs w:val="22"/>
        </w:rPr>
        <w:t>tal</w:t>
      </w:r>
      <w:proofErr w:type="spellEnd"/>
      <w:r w:rsidRPr="00770F6B">
        <w:rPr>
          <w:rFonts w:ascii="Arial" w:hAnsi="Arial" w:cs="Arial"/>
          <w:szCs w:val="22"/>
        </w:rPr>
        <w:t xml:space="preserve"> a facilitar os serviços de coleta de amostras para inspeções.</w:t>
      </w:r>
    </w:p>
    <w:p w14:paraId="2696D40B" w14:textId="77777777" w:rsidR="008B0867" w:rsidRDefault="008B0867" w:rsidP="00704D6F">
      <w:pPr>
        <w:pStyle w:val="Ttulo1"/>
        <w:keepNext w:val="0"/>
        <w:widowControl w:val="0"/>
        <w:spacing w:before="120" w:after="120" w:line="276" w:lineRule="auto"/>
        <w:rPr>
          <w:rFonts w:ascii="Arial" w:hAnsi="Arial"/>
          <w:b w:val="0"/>
          <w:szCs w:val="22"/>
        </w:rPr>
      </w:pPr>
      <w:r w:rsidRPr="00100923">
        <w:rPr>
          <w:rFonts w:ascii="Arial" w:hAnsi="Arial"/>
          <w:b w:val="0"/>
          <w:szCs w:val="22"/>
        </w:rPr>
        <w:t>Caso todos esses resultados satisfaçam a tais exigências, o lote será aceito. Caso um ou mais desses resultados não satisfaçam às referidas exigências, o lote será rejeitado.</w:t>
      </w:r>
    </w:p>
    <w:sectPr w:rsidR="008B0867" w:rsidSect="003C7572">
      <w:headerReference w:type="default" r:id="rId7"/>
      <w:footerReference w:type="default" r:id="rId8"/>
      <w:pgSz w:w="11907" w:h="16840" w:code="9"/>
      <w:pgMar w:top="1134" w:right="851" w:bottom="1418" w:left="1418" w:header="510" w:footer="510" w:gutter="0"/>
      <w:paperSrc w:first="261" w:other="261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70F00" w14:textId="77777777" w:rsidR="00DF755C" w:rsidRDefault="00DF755C">
      <w:r>
        <w:separator/>
      </w:r>
    </w:p>
  </w:endnote>
  <w:endnote w:type="continuationSeparator" w:id="0">
    <w:p w14:paraId="37671ADC" w14:textId="77777777" w:rsidR="00DF755C" w:rsidRDefault="00DF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ndnya">
    <w:panose1 w:val="00000400000000000000"/>
    <w:charset w:val="01"/>
    <w:family w:val="roman"/>
    <w:notTrueType/>
    <w:pitch w:val="variable"/>
  </w:font>
  <w:font w:name="Humnst777 Lt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6" w:name="_Hlk68782373"/>
  <w:p w14:paraId="3E6C883D" w14:textId="77777777" w:rsidR="006A63FC" w:rsidRPr="000C3F40" w:rsidRDefault="00DF755C" w:rsidP="006A63FC">
    <w:pPr>
      <w:pStyle w:val="Rodap"/>
      <w:jc w:val="right"/>
      <w:rPr>
        <w:color w:val="365F91" w:themeColor="accent1" w:themeShade="BF"/>
      </w:rPr>
    </w:pPr>
    <w:sdt>
      <w:sdtPr>
        <w:rPr>
          <w:color w:val="365F91" w:themeColor="accent1" w:themeShade="BF"/>
        </w:rPr>
        <w:id w:val="-1518067755"/>
        <w:docPartObj>
          <w:docPartGallery w:val="Page Numbers (Bottom of Page)"/>
          <w:docPartUnique/>
        </w:docPartObj>
      </w:sdtPr>
      <w:sdtEndPr/>
      <w:sdtContent>
        <w:r w:rsidR="006A63FC" w:rsidRPr="000C3F40">
          <w:rPr>
            <w:color w:val="365F91" w:themeColor="accent1" w:themeShade="BF"/>
          </w:rPr>
          <w:ptab w:relativeTo="margin" w:alignment="right" w:leader="underscore"/>
        </w:r>
      </w:sdtContent>
    </w:sdt>
  </w:p>
  <w:p w14:paraId="64B36D0A" w14:textId="2E99069A" w:rsidR="006A63FC" w:rsidRDefault="006A63FC" w:rsidP="006A63FC">
    <w:pPr>
      <w:rPr>
        <w:color w:val="365F91" w:themeColor="accent1" w:themeShade="BF"/>
        <w:sz w:val="20"/>
      </w:rPr>
    </w:pPr>
    <w:bookmarkStart w:id="27" w:name="_Hlk68782310"/>
    <w:bookmarkEnd w:id="26"/>
    <w:r>
      <w:rPr>
        <w:color w:val="365F91" w:themeColor="accent1" w:themeShade="BF"/>
        <w:sz w:val="20"/>
      </w:rPr>
      <w:t>ESPECIFICAÇÕES PVC</w:t>
    </w:r>
  </w:p>
  <w:p w14:paraId="1DA29806" w14:textId="75A84BA4" w:rsidR="007A6D6A" w:rsidRPr="00704D6F" w:rsidRDefault="00137DEF" w:rsidP="00137DEF">
    <w:pPr>
      <w:jc w:val="both"/>
    </w:pPr>
    <w:bookmarkStart w:id="28" w:name="_Hlk69309408"/>
    <w:bookmarkEnd w:id="27"/>
    <w:r w:rsidRPr="007E364E">
      <w:rPr>
        <w:color w:val="2F5496"/>
        <w:sz w:val="20"/>
      </w:rPr>
      <w:t>SIAA BOM JESUS DA LAPA, RIACHO DE SANTANA E IGAPORÃ - BA</w:t>
    </w:r>
    <w:bookmarkEnd w:id="28"/>
    <w:r w:rsidRPr="004013A9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 xml:space="preserve">                                                      </w:t>
    </w:r>
    <w:r w:rsidRPr="004013A9">
      <w:rPr>
        <w:rFonts w:ascii="Arial" w:hAnsi="Arial" w:cs="Arial"/>
        <w:sz w:val="20"/>
      </w:rPr>
      <w:fldChar w:fldCharType="begin"/>
    </w:r>
    <w:r w:rsidRPr="004013A9">
      <w:rPr>
        <w:rFonts w:ascii="Arial" w:hAnsi="Arial" w:cs="Arial"/>
        <w:sz w:val="20"/>
      </w:rPr>
      <w:instrText xml:space="preserve"> PAGE   \* MERGEFORMAT </w:instrText>
    </w:r>
    <w:r w:rsidRPr="004013A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4013A9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FA8EB" w14:textId="77777777" w:rsidR="00DF755C" w:rsidRDefault="00DF755C">
      <w:r>
        <w:separator/>
      </w:r>
    </w:p>
  </w:footnote>
  <w:footnote w:type="continuationSeparator" w:id="0">
    <w:p w14:paraId="6277969A" w14:textId="77777777" w:rsidR="00DF755C" w:rsidRDefault="00DF7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7000C" w14:textId="4BF5A17A" w:rsidR="007A6D6A" w:rsidRPr="00626843" w:rsidRDefault="006A63FC" w:rsidP="00CC5100">
    <w:pPr>
      <w:pStyle w:val="Corpodetexto"/>
      <w:tabs>
        <w:tab w:val="right" w:pos="9923"/>
      </w:tabs>
      <w:spacing w:line="240" w:lineRule="auto"/>
      <w:rPr>
        <w:rFonts w:ascii="Arial" w:hAnsi="Arial" w:cs="Arial"/>
        <w:smallCaps/>
      </w:rPr>
    </w:pP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9264" behindDoc="0" locked="0" layoutInCell="1" allowOverlap="1" wp14:anchorId="783AC741" wp14:editId="61389FB6">
          <wp:simplePos x="0" y="0"/>
          <wp:positionH relativeFrom="column">
            <wp:posOffset>-176530</wp:posOffset>
          </wp:positionH>
          <wp:positionV relativeFrom="paragraph">
            <wp:posOffset>-116840</wp:posOffset>
          </wp:positionV>
          <wp:extent cx="1790700" cy="50609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8240" behindDoc="0" locked="0" layoutInCell="1" allowOverlap="1" wp14:anchorId="4FA3DE91" wp14:editId="29403F4A">
          <wp:simplePos x="0" y="0"/>
          <wp:positionH relativeFrom="column">
            <wp:posOffset>2376805</wp:posOffset>
          </wp:positionH>
          <wp:positionV relativeFrom="paragraph">
            <wp:posOffset>-133350</wp:posOffset>
          </wp:positionV>
          <wp:extent cx="3909695" cy="52197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9695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6D6A" w:rsidRPr="00626843">
      <w:rPr>
        <w:rFonts w:ascii="Arial" w:hAnsi="Arial" w:cs="Arial"/>
        <w:smallCaps/>
        <w:szCs w:val="22"/>
      </w:rPr>
      <w:tab/>
    </w:r>
  </w:p>
  <w:p w14:paraId="7AA9AD3D" w14:textId="77777777" w:rsidR="007A6D6A" w:rsidRPr="00626843" w:rsidRDefault="007A6D6A" w:rsidP="00CC5100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</w:p>
  <w:p w14:paraId="5A67F80B" w14:textId="77777777" w:rsidR="007A6D6A" w:rsidRPr="00626843" w:rsidRDefault="007A6D6A" w:rsidP="00CC5100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DED78C6"/>
    <w:multiLevelType w:val="multilevel"/>
    <w:tmpl w:val="F606CA4C"/>
    <w:numStyleLink w:val="Estilo1"/>
  </w:abstractNum>
  <w:abstractNum w:abstractNumId="3" w15:restartNumberingAfterBreak="0">
    <w:nsid w:val="0F2E197F"/>
    <w:multiLevelType w:val="multilevel"/>
    <w:tmpl w:val="AB68309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13263EF4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728041B"/>
    <w:multiLevelType w:val="hybridMultilevel"/>
    <w:tmpl w:val="6C6E4FA2"/>
    <w:lvl w:ilvl="0" w:tplc="897AA020">
      <w:start w:val="1"/>
      <w:numFmt w:val="decimal"/>
      <w:pStyle w:val="Ttulo4"/>
      <w:lvlText w:val="5.4.%1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E3DF8"/>
    <w:multiLevelType w:val="hybridMultilevel"/>
    <w:tmpl w:val="C80893D6"/>
    <w:lvl w:ilvl="0" w:tplc="F79E3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436A2">
      <w:numFmt w:val="none"/>
      <w:lvlText w:val=""/>
      <w:lvlJc w:val="left"/>
      <w:pPr>
        <w:tabs>
          <w:tab w:val="num" w:pos="360"/>
        </w:tabs>
      </w:pPr>
    </w:lvl>
    <w:lvl w:ilvl="2" w:tplc="3AA8AD6A">
      <w:numFmt w:val="none"/>
      <w:lvlText w:val=""/>
      <w:lvlJc w:val="left"/>
      <w:pPr>
        <w:tabs>
          <w:tab w:val="num" w:pos="360"/>
        </w:tabs>
      </w:pPr>
    </w:lvl>
    <w:lvl w:ilvl="3" w:tplc="2BBE69BA">
      <w:numFmt w:val="none"/>
      <w:lvlText w:val=""/>
      <w:lvlJc w:val="left"/>
      <w:pPr>
        <w:tabs>
          <w:tab w:val="num" w:pos="360"/>
        </w:tabs>
      </w:pPr>
    </w:lvl>
    <w:lvl w:ilvl="4" w:tplc="8FE2377E">
      <w:numFmt w:val="none"/>
      <w:lvlText w:val=""/>
      <w:lvlJc w:val="left"/>
      <w:pPr>
        <w:tabs>
          <w:tab w:val="num" w:pos="360"/>
        </w:tabs>
      </w:pPr>
    </w:lvl>
    <w:lvl w:ilvl="5" w:tplc="66ECEC40">
      <w:numFmt w:val="none"/>
      <w:lvlText w:val=""/>
      <w:lvlJc w:val="left"/>
      <w:pPr>
        <w:tabs>
          <w:tab w:val="num" w:pos="360"/>
        </w:tabs>
      </w:pPr>
    </w:lvl>
    <w:lvl w:ilvl="6" w:tplc="F724C28C">
      <w:numFmt w:val="none"/>
      <w:lvlText w:val=""/>
      <w:lvlJc w:val="left"/>
      <w:pPr>
        <w:tabs>
          <w:tab w:val="num" w:pos="360"/>
        </w:tabs>
      </w:pPr>
    </w:lvl>
    <w:lvl w:ilvl="7" w:tplc="0BDE856C">
      <w:numFmt w:val="none"/>
      <w:lvlText w:val=""/>
      <w:lvlJc w:val="left"/>
      <w:pPr>
        <w:tabs>
          <w:tab w:val="num" w:pos="360"/>
        </w:tabs>
      </w:pPr>
    </w:lvl>
    <w:lvl w:ilvl="8" w:tplc="E4B207EC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0977A35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5862F20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5BD4EE7"/>
    <w:multiLevelType w:val="multilevel"/>
    <w:tmpl w:val="9A80923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389B59E4"/>
    <w:multiLevelType w:val="hybridMultilevel"/>
    <w:tmpl w:val="7B2266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31119"/>
    <w:multiLevelType w:val="multilevel"/>
    <w:tmpl w:val="F606CA4C"/>
    <w:styleLink w:val="Estilo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A5D69F4"/>
    <w:multiLevelType w:val="multilevel"/>
    <w:tmpl w:val="B2726B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63F759A9"/>
    <w:multiLevelType w:val="hybridMultilevel"/>
    <w:tmpl w:val="CD502B5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405C6F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097C4F"/>
    <w:multiLevelType w:val="multilevel"/>
    <w:tmpl w:val="625E2D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16" w15:restartNumberingAfterBreak="0">
    <w:nsid w:val="6F7A700C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AC415D1"/>
    <w:multiLevelType w:val="multilevel"/>
    <w:tmpl w:val="42E26B4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7FB92A2A"/>
    <w:multiLevelType w:val="hybridMultilevel"/>
    <w:tmpl w:val="6A165CC0"/>
    <w:lvl w:ilvl="0" w:tplc="A7A4D1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2CDB96">
      <w:numFmt w:val="none"/>
      <w:lvlText w:val=""/>
      <w:lvlJc w:val="left"/>
      <w:pPr>
        <w:tabs>
          <w:tab w:val="num" w:pos="360"/>
        </w:tabs>
      </w:pPr>
    </w:lvl>
    <w:lvl w:ilvl="2" w:tplc="838ACDF2">
      <w:numFmt w:val="none"/>
      <w:lvlText w:val=""/>
      <w:lvlJc w:val="left"/>
      <w:pPr>
        <w:tabs>
          <w:tab w:val="num" w:pos="360"/>
        </w:tabs>
      </w:pPr>
    </w:lvl>
    <w:lvl w:ilvl="3" w:tplc="415CC1F6">
      <w:numFmt w:val="none"/>
      <w:lvlText w:val=""/>
      <w:lvlJc w:val="left"/>
      <w:pPr>
        <w:tabs>
          <w:tab w:val="num" w:pos="360"/>
        </w:tabs>
      </w:pPr>
    </w:lvl>
    <w:lvl w:ilvl="4" w:tplc="72CC642A">
      <w:numFmt w:val="none"/>
      <w:lvlText w:val=""/>
      <w:lvlJc w:val="left"/>
      <w:pPr>
        <w:tabs>
          <w:tab w:val="num" w:pos="360"/>
        </w:tabs>
      </w:pPr>
    </w:lvl>
    <w:lvl w:ilvl="5" w:tplc="1B781588">
      <w:numFmt w:val="none"/>
      <w:lvlText w:val=""/>
      <w:lvlJc w:val="left"/>
      <w:pPr>
        <w:tabs>
          <w:tab w:val="num" w:pos="360"/>
        </w:tabs>
      </w:pPr>
    </w:lvl>
    <w:lvl w:ilvl="6" w:tplc="806639EE">
      <w:numFmt w:val="none"/>
      <w:lvlText w:val=""/>
      <w:lvlJc w:val="left"/>
      <w:pPr>
        <w:tabs>
          <w:tab w:val="num" w:pos="360"/>
        </w:tabs>
      </w:pPr>
    </w:lvl>
    <w:lvl w:ilvl="7" w:tplc="AD1801A2">
      <w:numFmt w:val="none"/>
      <w:lvlText w:val=""/>
      <w:lvlJc w:val="left"/>
      <w:pPr>
        <w:tabs>
          <w:tab w:val="num" w:pos="360"/>
        </w:tabs>
      </w:pPr>
    </w:lvl>
    <w:lvl w:ilvl="8" w:tplc="EEA0216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4"/>
  </w:num>
  <w:num w:numId="4">
    <w:abstractNumId w:val="7"/>
  </w:num>
  <w:num w:numId="5">
    <w:abstractNumId w:val="18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7">
    <w:abstractNumId w:val="6"/>
  </w:num>
  <w:num w:numId="8">
    <w:abstractNumId w:val="3"/>
  </w:num>
  <w:num w:numId="9">
    <w:abstractNumId w:val="10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1">
    <w:abstractNumId w:val="12"/>
  </w:num>
  <w:num w:numId="12">
    <w:abstractNumId w:val="16"/>
  </w:num>
  <w:num w:numId="13">
    <w:abstractNumId w:val="14"/>
  </w:num>
  <w:num w:numId="14">
    <w:abstractNumId w:val="9"/>
  </w:num>
  <w:num w:numId="15">
    <w:abstractNumId w:val="2"/>
  </w:num>
  <w:num w:numId="16">
    <w:abstractNumId w:val="17"/>
  </w:num>
  <w:num w:numId="17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3"/>
  </w:num>
  <w:num w:numId="25">
    <w:abstractNumId w:val="1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149"/>
    <w:rsid w:val="00003F50"/>
    <w:rsid w:val="0000508C"/>
    <w:rsid w:val="00006253"/>
    <w:rsid w:val="000106CF"/>
    <w:rsid w:val="00011072"/>
    <w:rsid w:val="00013D85"/>
    <w:rsid w:val="00015D2E"/>
    <w:rsid w:val="00016281"/>
    <w:rsid w:val="00020743"/>
    <w:rsid w:val="00021E09"/>
    <w:rsid w:val="00022C56"/>
    <w:rsid w:val="00023201"/>
    <w:rsid w:val="00023581"/>
    <w:rsid w:val="00024F26"/>
    <w:rsid w:val="00025569"/>
    <w:rsid w:val="00027C85"/>
    <w:rsid w:val="00030A1C"/>
    <w:rsid w:val="00032BF9"/>
    <w:rsid w:val="00033B55"/>
    <w:rsid w:val="0003463C"/>
    <w:rsid w:val="000369B7"/>
    <w:rsid w:val="000400E1"/>
    <w:rsid w:val="00041B7E"/>
    <w:rsid w:val="00041C50"/>
    <w:rsid w:val="00041E4C"/>
    <w:rsid w:val="00045623"/>
    <w:rsid w:val="00045B4A"/>
    <w:rsid w:val="00047A41"/>
    <w:rsid w:val="000504FE"/>
    <w:rsid w:val="00050573"/>
    <w:rsid w:val="000506D0"/>
    <w:rsid w:val="00051F8D"/>
    <w:rsid w:val="00054953"/>
    <w:rsid w:val="00057AF5"/>
    <w:rsid w:val="00057CB9"/>
    <w:rsid w:val="0006108C"/>
    <w:rsid w:val="000620BE"/>
    <w:rsid w:val="000635DD"/>
    <w:rsid w:val="000642B0"/>
    <w:rsid w:val="00064BF4"/>
    <w:rsid w:val="00065CCE"/>
    <w:rsid w:val="000661FA"/>
    <w:rsid w:val="00080067"/>
    <w:rsid w:val="00081973"/>
    <w:rsid w:val="00083352"/>
    <w:rsid w:val="0008677F"/>
    <w:rsid w:val="000906C4"/>
    <w:rsid w:val="00090977"/>
    <w:rsid w:val="00093068"/>
    <w:rsid w:val="00095808"/>
    <w:rsid w:val="00096BA3"/>
    <w:rsid w:val="000A277D"/>
    <w:rsid w:val="000A2A60"/>
    <w:rsid w:val="000A2D49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7CE0"/>
    <w:rsid w:val="000C25BC"/>
    <w:rsid w:val="000C25C9"/>
    <w:rsid w:val="000C654D"/>
    <w:rsid w:val="000D15CB"/>
    <w:rsid w:val="000D20D1"/>
    <w:rsid w:val="000D399B"/>
    <w:rsid w:val="000D5083"/>
    <w:rsid w:val="000D5906"/>
    <w:rsid w:val="000E22B8"/>
    <w:rsid w:val="000E34DA"/>
    <w:rsid w:val="000E47BF"/>
    <w:rsid w:val="000E68A5"/>
    <w:rsid w:val="000F188C"/>
    <w:rsid w:val="000F25A3"/>
    <w:rsid w:val="000F2FB7"/>
    <w:rsid w:val="000F5D36"/>
    <w:rsid w:val="000F7B7B"/>
    <w:rsid w:val="00100923"/>
    <w:rsid w:val="00100D9F"/>
    <w:rsid w:val="00100DF4"/>
    <w:rsid w:val="00101E14"/>
    <w:rsid w:val="001039E7"/>
    <w:rsid w:val="0010464B"/>
    <w:rsid w:val="001055EB"/>
    <w:rsid w:val="00110247"/>
    <w:rsid w:val="00115BBA"/>
    <w:rsid w:val="00115FE0"/>
    <w:rsid w:val="00116A1D"/>
    <w:rsid w:val="00116FD9"/>
    <w:rsid w:val="00121F0C"/>
    <w:rsid w:val="00123271"/>
    <w:rsid w:val="00123901"/>
    <w:rsid w:val="00135954"/>
    <w:rsid w:val="00135AA6"/>
    <w:rsid w:val="00137DEF"/>
    <w:rsid w:val="00142EAD"/>
    <w:rsid w:val="00144CD7"/>
    <w:rsid w:val="00146256"/>
    <w:rsid w:val="00146501"/>
    <w:rsid w:val="00153469"/>
    <w:rsid w:val="00157B14"/>
    <w:rsid w:val="00163D40"/>
    <w:rsid w:val="0016598E"/>
    <w:rsid w:val="00166525"/>
    <w:rsid w:val="00167852"/>
    <w:rsid w:val="00167BBC"/>
    <w:rsid w:val="00170A03"/>
    <w:rsid w:val="001710EE"/>
    <w:rsid w:val="00172330"/>
    <w:rsid w:val="00172698"/>
    <w:rsid w:val="00172BF7"/>
    <w:rsid w:val="00177D60"/>
    <w:rsid w:val="00181D80"/>
    <w:rsid w:val="0018733A"/>
    <w:rsid w:val="001879D6"/>
    <w:rsid w:val="00191324"/>
    <w:rsid w:val="001918D7"/>
    <w:rsid w:val="001925A0"/>
    <w:rsid w:val="00193035"/>
    <w:rsid w:val="00196B31"/>
    <w:rsid w:val="001A0305"/>
    <w:rsid w:val="001A1B76"/>
    <w:rsid w:val="001A3B45"/>
    <w:rsid w:val="001A43D4"/>
    <w:rsid w:val="001A4FC0"/>
    <w:rsid w:val="001A681A"/>
    <w:rsid w:val="001B370A"/>
    <w:rsid w:val="001B64C8"/>
    <w:rsid w:val="001C0A89"/>
    <w:rsid w:val="001C1D32"/>
    <w:rsid w:val="001C304C"/>
    <w:rsid w:val="001C4774"/>
    <w:rsid w:val="001C6A46"/>
    <w:rsid w:val="001D03A6"/>
    <w:rsid w:val="001E3781"/>
    <w:rsid w:val="001E45FC"/>
    <w:rsid w:val="001E5C38"/>
    <w:rsid w:val="001E6EAE"/>
    <w:rsid w:val="001F4187"/>
    <w:rsid w:val="001F78AE"/>
    <w:rsid w:val="002012C9"/>
    <w:rsid w:val="002020AE"/>
    <w:rsid w:val="002046BD"/>
    <w:rsid w:val="00207602"/>
    <w:rsid w:val="002076C8"/>
    <w:rsid w:val="00216899"/>
    <w:rsid w:val="0022259E"/>
    <w:rsid w:val="00223952"/>
    <w:rsid w:val="00225AA1"/>
    <w:rsid w:val="00225BB2"/>
    <w:rsid w:val="00230F1D"/>
    <w:rsid w:val="00231279"/>
    <w:rsid w:val="00237BE0"/>
    <w:rsid w:val="00244179"/>
    <w:rsid w:val="00247FDB"/>
    <w:rsid w:val="00253BD7"/>
    <w:rsid w:val="00254E5F"/>
    <w:rsid w:val="00257727"/>
    <w:rsid w:val="00261BE9"/>
    <w:rsid w:val="00261EAA"/>
    <w:rsid w:val="00266CBD"/>
    <w:rsid w:val="002725BA"/>
    <w:rsid w:val="002740DF"/>
    <w:rsid w:val="0028026E"/>
    <w:rsid w:val="00281358"/>
    <w:rsid w:val="0028269F"/>
    <w:rsid w:val="002849A2"/>
    <w:rsid w:val="00293D76"/>
    <w:rsid w:val="002A2DE9"/>
    <w:rsid w:val="002A3A6D"/>
    <w:rsid w:val="002A62D8"/>
    <w:rsid w:val="002A7952"/>
    <w:rsid w:val="002B1555"/>
    <w:rsid w:val="002B27DA"/>
    <w:rsid w:val="002B366E"/>
    <w:rsid w:val="002B560A"/>
    <w:rsid w:val="002B5862"/>
    <w:rsid w:val="002C17A2"/>
    <w:rsid w:val="002C1A4A"/>
    <w:rsid w:val="002C3653"/>
    <w:rsid w:val="002C5288"/>
    <w:rsid w:val="002C5A43"/>
    <w:rsid w:val="002C681C"/>
    <w:rsid w:val="002D168D"/>
    <w:rsid w:val="002D2253"/>
    <w:rsid w:val="002D2B68"/>
    <w:rsid w:val="002D66A1"/>
    <w:rsid w:val="002D6933"/>
    <w:rsid w:val="002D6D00"/>
    <w:rsid w:val="002D7246"/>
    <w:rsid w:val="002D73B0"/>
    <w:rsid w:val="002D7A13"/>
    <w:rsid w:val="002D7DDB"/>
    <w:rsid w:val="002E08D7"/>
    <w:rsid w:val="002E2643"/>
    <w:rsid w:val="002E38CB"/>
    <w:rsid w:val="002E45EE"/>
    <w:rsid w:val="002E4A18"/>
    <w:rsid w:val="002F0A31"/>
    <w:rsid w:val="002F1577"/>
    <w:rsid w:val="002F5F54"/>
    <w:rsid w:val="002F683D"/>
    <w:rsid w:val="002F6B67"/>
    <w:rsid w:val="002F75AC"/>
    <w:rsid w:val="002F78CB"/>
    <w:rsid w:val="00301533"/>
    <w:rsid w:val="00304948"/>
    <w:rsid w:val="003052C8"/>
    <w:rsid w:val="003060E3"/>
    <w:rsid w:val="003073D4"/>
    <w:rsid w:val="0030780D"/>
    <w:rsid w:val="00312058"/>
    <w:rsid w:val="0031366D"/>
    <w:rsid w:val="00314A8F"/>
    <w:rsid w:val="00314AFC"/>
    <w:rsid w:val="00317CE8"/>
    <w:rsid w:val="003209A5"/>
    <w:rsid w:val="00321238"/>
    <w:rsid w:val="00323C69"/>
    <w:rsid w:val="003305CD"/>
    <w:rsid w:val="003308F3"/>
    <w:rsid w:val="00331FB6"/>
    <w:rsid w:val="00340127"/>
    <w:rsid w:val="00342F5F"/>
    <w:rsid w:val="003430FF"/>
    <w:rsid w:val="00345D30"/>
    <w:rsid w:val="00350659"/>
    <w:rsid w:val="0035142A"/>
    <w:rsid w:val="00352A18"/>
    <w:rsid w:val="003570F9"/>
    <w:rsid w:val="00357DF6"/>
    <w:rsid w:val="00362490"/>
    <w:rsid w:val="003646F3"/>
    <w:rsid w:val="0036551D"/>
    <w:rsid w:val="003701C9"/>
    <w:rsid w:val="00370A22"/>
    <w:rsid w:val="00370BD8"/>
    <w:rsid w:val="0037218F"/>
    <w:rsid w:val="003722B4"/>
    <w:rsid w:val="00372D53"/>
    <w:rsid w:val="00375691"/>
    <w:rsid w:val="00376AF0"/>
    <w:rsid w:val="003864A4"/>
    <w:rsid w:val="00387868"/>
    <w:rsid w:val="00392DA4"/>
    <w:rsid w:val="00392F84"/>
    <w:rsid w:val="00396F7B"/>
    <w:rsid w:val="003A1106"/>
    <w:rsid w:val="003A2089"/>
    <w:rsid w:val="003A3CA4"/>
    <w:rsid w:val="003B0544"/>
    <w:rsid w:val="003B1399"/>
    <w:rsid w:val="003B351F"/>
    <w:rsid w:val="003B3879"/>
    <w:rsid w:val="003B5A2A"/>
    <w:rsid w:val="003B7658"/>
    <w:rsid w:val="003B79B8"/>
    <w:rsid w:val="003C09A9"/>
    <w:rsid w:val="003C206B"/>
    <w:rsid w:val="003C4D4F"/>
    <w:rsid w:val="003C5D02"/>
    <w:rsid w:val="003C7572"/>
    <w:rsid w:val="003D3776"/>
    <w:rsid w:val="003D7157"/>
    <w:rsid w:val="003E07C5"/>
    <w:rsid w:val="003E1595"/>
    <w:rsid w:val="003E1A30"/>
    <w:rsid w:val="003E4956"/>
    <w:rsid w:val="003E55AE"/>
    <w:rsid w:val="003E75BB"/>
    <w:rsid w:val="003F0C6C"/>
    <w:rsid w:val="003F453F"/>
    <w:rsid w:val="003F4E36"/>
    <w:rsid w:val="003F5B43"/>
    <w:rsid w:val="003F6D63"/>
    <w:rsid w:val="004011C1"/>
    <w:rsid w:val="0040362D"/>
    <w:rsid w:val="00404E85"/>
    <w:rsid w:val="00405424"/>
    <w:rsid w:val="004200FF"/>
    <w:rsid w:val="00420376"/>
    <w:rsid w:val="00422EAB"/>
    <w:rsid w:val="004230A9"/>
    <w:rsid w:val="00424FBA"/>
    <w:rsid w:val="00425FEB"/>
    <w:rsid w:val="00434F47"/>
    <w:rsid w:val="00435BF6"/>
    <w:rsid w:val="00436928"/>
    <w:rsid w:val="00436D4C"/>
    <w:rsid w:val="00443FF5"/>
    <w:rsid w:val="00445FA3"/>
    <w:rsid w:val="00454203"/>
    <w:rsid w:val="00455A98"/>
    <w:rsid w:val="00455C0B"/>
    <w:rsid w:val="004564F7"/>
    <w:rsid w:val="0046022E"/>
    <w:rsid w:val="00460614"/>
    <w:rsid w:val="00460BA3"/>
    <w:rsid w:val="00462EE6"/>
    <w:rsid w:val="00465535"/>
    <w:rsid w:val="00466A32"/>
    <w:rsid w:val="00467672"/>
    <w:rsid w:val="00473163"/>
    <w:rsid w:val="00476213"/>
    <w:rsid w:val="00476BF0"/>
    <w:rsid w:val="00477CAF"/>
    <w:rsid w:val="004804EA"/>
    <w:rsid w:val="00481CF9"/>
    <w:rsid w:val="00482164"/>
    <w:rsid w:val="0048335C"/>
    <w:rsid w:val="00483DDA"/>
    <w:rsid w:val="0048552F"/>
    <w:rsid w:val="00485EB6"/>
    <w:rsid w:val="004868C2"/>
    <w:rsid w:val="0049244F"/>
    <w:rsid w:val="00492ABF"/>
    <w:rsid w:val="00495FBA"/>
    <w:rsid w:val="004A13E4"/>
    <w:rsid w:val="004A1A28"/>
    <w:rsid w:val="004A22D7"/>
    <w:rsid w:val="004B0075"/>
    <w:rsid w:val="004B1A10"/>
    <w:rsid w:val="004B2CF6"/>
    <w:rsid w:val="004B6418"/>
    <w:rsid w:val="004B693F"/>
    <w:rsid w:val="004C51E7"/>
    <w:rsid w:val="004D3DBC"/>
    <w:rsid w:val="004D5D9E"/>
    <w:rsid w:val="004D6C63"/>
    <w:rsid w:val="004E0081"/>
    <w:rsid w:val="004E19EA"/>
    <w:rsid w:val="004E41B5"/>
    <w:rsid w:val="004E57D9"/>
    <w:rsid w:val="004E667D"/>
    <w:rsid w:val="004E6867"/>
    <w:rsid w:val="004E7379"/>
    <w:rsid w:val="004E77D0"/>
    <w:rsid w:val="004E7B9B"/>
    <w:rsid w:val="004F4234"/>
    <w:rsid w:val="004F4818"/>
    <w:rsid w:val="004F4DDE"/>
    <w:rsid w:val="005024F2"/>
    <w:rsid w:val="00503EF0"/>
    <w:rsid w:val="0051152C"/>
    <w:rsid w:val="005148F4"/>
    <w:rsid w:val="00514AF7"/>
    <w:rsid w:val="00517F02"/>
    <w:rsid w:val="005203DC"/>
    <w:rsid w:val="00526E2D"/>
    <w:rsid w:val="005275F3"/>
    <w:rsid w:val="00535647"/>
    <w:rsid w:val="00541597"/>
    <w:rsid w:val="005427F1"/>
    <w:rsid w:val="00543D69"/>
    <w:rsid w:val="00545C59"/>
    <w:rsid w:val="00550AF9"/>
    <w:rsid w:val="00552FDA"/>
    <w:rsid w:val="005648DE"/>
    <w:rsid w:val="005668C4"/>
    <w:rsid w:val="0057294F"/>
    <w:rsid w:val="00574573"/>
    <w:rsid w:val="0058103F"/>
    <w:rsid w:val="005866D0"/>
    <w:rsid w:val="00587ABD"/>
    <w:rsid w:val="0059135B"/>
    <w:rsid w:val="005926E7"/>
    <w:rsid w:val="0059477B"/>
    <w:rsid w:val="005950A2"/>
    <w:rsid w:val="0059622C"/>
    <w:rsid w:val="005972EA"/>
    <w:rsid w:val="005B10FC"/>
    <w:rsid w:val="005B2CC3"/>
    <w:rsid w:val="005B7DB7"/>
    <w:rsid w:val="005C024C"/>
    <w:rsid w:val="005C67D8"/>
    <w:rsid w:val="005C7014"/>
    <w:rsid w:val="005D21FF"/>
    <w:rsid w:val="005D4FFC"/>
    <w:rsid w:val="005D5AFC"/>
    <w:rsid w:val="005D6AC9"/>
    <w:rsid w:val="005E1146"/>
    <w:rsid w:val="005E17C4"/>
    <w:rsid w:val="005E31B1"/>
    <w:rsid w:val="005E4111"/>
    <w:rsid w:val="005F25F0"/>
    <w:rsid w:val="005F3579"/>
    <w:rsid w:val="005F38D7"/>
    <w:rsid w:val="006000F9"/>
    <w:rsid w:val="006011C1"/>
    <w:rsid w:val="006011F0"/>
    <w:rsid w:val="00601E09"/>
    <w:rsid w:val="0060390D"/>
    <w:rsid w:val="0060483E"/>
    <w:rsid w:val="00604DE6"/>
    <w:rsid w:val="00606DF6"/>
    <w:rsid w:val="00607DD3"/>
    <w:rsid w:val="00610F9B"/>
    <w:rsid w:val="006138BB"/>
    <w:rsid w:val="006154FA"/>
    <w:rsid w:val="0061656F"/>
    <w:rsid w:val="006173DE"/>
    <w:rsid w:val="00621B99"/>
    <w:rsid w:val="0062272C"/>
    <w:rsid w:val="00623F8D"/>
    <w:rsid w:val="00624641"/>
    <w:rsid w:val="00624FCF"/>
    <w:rsid w:val="00625B8F"/>
    <w:rsid w:val="00625C1A"/>
    <w:rsid w:val="00630C1D"/>
    <w:rsid w:val="00630C71"/>
    <w:rsid w:val="0063302D"/>
    <w:rsid w:val="0063352C"/>
    <w:rsid w:val="00634191"/>
    <w:rsid w:val="00634A3B"/>
    <w:rsid w:val="00636AE3"/>
    <w:rsid w:val="006379CF"/>
    <w:rsid w:val="00640A26"/>
    <w:rsid w:val="00642DEF"/>
    <w:rsid w:val="00643CB1"/>
    <w:rsid w:val="0064497A"/>
    <w:rsid w:val="00644991"/>
    <w:rsid w:val="00647258"/>
    <w:rsid w:val="006510FD"/>
    <w:rsid w:val="00651617"/>
    <w:rsid w:val="006525F9"/>
    <w:rsid w:val="00654EAC"/>
    <w:rsid w:val="0065541F"/>
    <w:rsid w:val="00655E2C"/>
    <w:rsid w:val="00656374"/>
    <w:rsid w:val="00660C6C"/>
    <w:rsid w:val="00663E44"/>
    <w:rsid w:val="006700A1"/>
    <w:rsid w:val="006728F3"/>
    <w:rsid w:val="006763EC"/>
    <w:rsid w:val="006768A5"/>
    <w:rsid w:val="00676963"/>
    <w:rsid w:val="006803F6"/>
    <w:rsid w:val="006867EC"/>
    <w:rsid w:val="0069031B"/>
    <w:rsid w:val="00696C61"/>
    <w:rsid w:val="006A1583"/>
    <w:rsid w:val="006A20CE"/>
    <w:rsid w:val="006A23A5"/>
    <w:rsid w:val="006A28B8"/>
    <w:rsid w:val="006A597F"/>
    <w:rsid w:val="006A63FC"/>
    <w:rsid w:val="006A7226"/>
    <w:rsid w:val="006A7519"/>
    <w:rsid w:val="006A7F5A"/>
    <w:rsid w:val="006B41DD"/>
    <w:rsid w:val="006B4D4B"/>
    <w:rsid w:val="006B7756"/>
    <w:rsid w:val="006C12AB"/>
    <w:rsid w:val="006C1AD1"/>
    <w:rsid w:val="006C23A2"/>
    <w:rsid w:val="006C3661"/>
    <w:rsid w:val="006C3BC0"/>
    <w:rsid w:val="006D0843"/>
    <w:rsid w:val="006D0AB6"/>
    <w:rsid w:val="006D36A2"/>
    <w:rsid w:val="006D48E2"/>
    <w:rsid w:val="006D4B22"/>
    <w:rsid w:val="006E109A"/>
    <w:rsid w:val="006E1A62"/>
    <w:rsid w:val="006E7BC6"/>
    <w:rsid w:val="006F1054"/>
    <w:rsid w:val="006F1D83"/>
    <w:rsid w:val="006F661C"/>
    <w:rsid w:val="00702E48"/>
    <w:rsid w:val="00703AE8"/>
    <w:rsid w:val="00704C97"/>
    <w:rsid w:val="00704D6F"/>
    <w:rsid w:val="007077C1"/>
    <w:rsid w:val="00712562"/>
    <w:rsid w:val="007151CA"/>
    <w:rsid w:val="00715A13"/>
    <w:rsid w:val="00716113"/>
    <w:rsid w:val="00721026"/>
    <w:rsid w:val="007246CF"/>
    <w:rsid w:val="00727812"/>
    <w:rsid w:val="00733692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0625"/>
    <w:rsid w:val="00752532"/>
    <w:rsid w:val="007547F8"/>
    <w:rsid w:val="007560DD"/>
    <w:rsid w:val="00757B24"/>
    <w:rsid w:val="00760A66"/>
    <w:rsid w:val="0076251C"/>
    <w:rsid w:val="007626C0"/>
    <w:rsid w:val="00770F6B"/>
    <w:rsid w:val="00772C6F"/>
    <w:rsid w:val="007731E2"/>
    <w:rsid w:val="00776423"/>
    <w:rsid w:val="00777FA6"/>
    <w:rsid w:val="00781B7C"/>
    <w:rsid w:val="00786F82"/>
    <w:rsid w:val="00791DD5"/>
    <w:rsid w:val="00792149"/>
    <w:rsid w:val="0079312A"/>
    <w:rsid w:val="0079339D"/>
    <w:rsid w:val="0079475D"/>
    <w:rsid w:val="007955F0"/>
    <w:rsid w:val="007A1C42"/>
    <w:rsid w:val="007A6D6A"/>
    <w:rsid w:val="007B1151"/>
    <w:rsid w:val="007B1660"/>
    <w:rsid w:val="007B16D5"/>
    <w:rsid w:val="007B1E5A"/>
    <w:rsid w:val="007B2E12"/>
    <w:rsid w:val="007B3A3C"/>
    <w:rsid w:val="007B74A1"/>
    <w:rsid w:val="007C1D5E"/>
    <w:rsid w:val="007C236B"/>
    <w:rsid w:val="007C516D"/>
    <w:rsid w:val="007D258E"/>
    <w:rsid w:val="007D573C"/>
    <w:rsid w:val="007E0A79"/>
    <w:rsid w:val="007E0BA0"/>
    <w:rsid w:val="007E225E"/>
    <w:rsid w:val="007E51BC"/>
    <w:rsid w:val="007F5D8D"/>
    <w:rsid w:val="007F6C16"/>
    <w:rsid w:val="007F710D"/>
    <w:rsid w:val="008004FF"/>
    <w:rsid w:val="00803120"/>
    <w:rsid w:val="0080341F"/>
    <w:rsid w:val="00804585"/>
    <w:rsid w:val="00810E5B"/>
    <w:rsid w:val="0081151C"/>
    <w:rsid w:val="00812B74"/>
    <w:rsid w:val="00813F9C"/>
    <w:rsid w:val="00814726"/>
    <w:rsid w:val="00814CD4"/>
    <w:rsid w:val="00821EA0"/>
    <w:rsid w:val="00823F83"/>
    <w:rsid w:val="008247DD"/>
    <w:rsid w:val="0082489D"/>
    <w:rsid w:val="00830966"/>
    <w:rsid w:val="008337C7"/>
    <w:rsid w:val="00834F0D"/>
    <w:rsid w:val="00843525"/>
    <w:rsid w:val="0084564F"/>
    <w:rsid w:val="008521A5"/>
    <w:rsid w:val="00854E9E"/>
    <w:rsid w:val="0085641A"/>
    <w:rsid w:val="008568DC"/>
    <w:rsid w:val="00862433"/>
    <w:rsid w:val="008632A0"/>
    <w:rsid w:val="00865A82"/>
    <w:rsid w:val="00867901"/>
    <w:rsid w:val="00870370"/>
    <w:rsid w:val="008764E5"/>
    <w:rsid w:val="008774F8"/>
    <w:rsid w:val="008822D0"/>
    <w:rsid w:val="00883BE3"/>
    <w:rsid w:val="00883D11"/>
    <w:rsid w:val="0088456E"/>
    <w:rsid w:val="00891F09"/>
    <w:rsid w:val="008927F1"/>
    <w:rsid w:val="00894776"/>
    <w:rsid w:val="008957E3"/>
    <w:rsid w:val="008A36C5"/>
    <w:rsid w:val="008A5F65"/>
    <w:rsid w:val="008A6177"/>
    <w:rsid w:val="008A6ECC"/>
    <w:rsid w:val="008A7838"/>
    <w:rsid w:val="008B0867"/>
    <w:rsid w:val="008C49E0"/>
    <w:rsid w:val="008C575F"/>
    <w:rsid w:val="008C680E"/>
    <w:rsid w:val="008D3C03"/>
    <w:rsid w:val="008E019D"/>
    <w:rsid w:val="008E2CB0"/>
    <w:rsid w:val="008E5416"/>
    <w:rsid w:val="008F1ED4"/>
    <w:rsid w:val="008F278C"/>
    <w:rsid w:val="008F73D2"/>
    <w:rsid w:val="008F7BA7"/>
    <w:rsid w:val="009024F4"/>
    <w:rsid w:val="0090637B"/>
    <w:rsid w:val="0091409E"/>
    <w:rsid w:val="009141E8"/>
    <w:rsid w:val="009161D7"/>
    <w:rsid w:val="00916E04"/>
    <w:rsid w:val="00917581"/>
    <w:rsid w:val="00920857"/>
    <w:rsid w:val="009216F3"/>
    <w:rsid w:val="00922A8E"/>
    <w:rsid w:val="00930912"/>
    <w:rsid w:val="0093248D"/>
    <w:rsid w:val="009365FD"/>
    <w:rsid w:val="00951211"/>
    <w:rsid w:val="0095155A"/>
    <w:rsid w:val="0095544B"/>
    <w:rsid w:val="00961D57"/>
    <w:rsid w:val="0096252C"/>
    <w:rsid w:val="00962E74"/>
    <w:rsid w:val="0096315C"/>
    <w:rsid w:val="00967F02"/>
    <w:rsid w:val="00970A64"/>
    <w:rsid w:val="0097244E"/>
    <w:rsid w:val="00973FE4"/>
    <w:rsid w:val="00974B9E"/>
    <w:rsid w:val="00974EDC"/>
    <w:rsid w:val="00980A52"/>
    <w:rsid w:val="0098371C"/>
    <w:rsid w:val="00986E3F"/>
    <w:rsid w:val="00987BBD"/>
    <w:rsid w:val="00990A6F"/>
    <w:rsid w:val="00991154"/>
    <w:rsid w:val="009915B0"/>
    <w:rsid w:val="00991C0F"/>
    <w:rsid w:val="00992754"/>
    <w:rsid w:val="00993E8F"/>
    <w:rsid w:val="009A38F6"/>
    <w:rsid w:val="009A3FFA"/>
    <w:rsid w:val="009A4519"/>
    <w:rsid w:val="009A484D"/>
    <w:rsid w:val="009A53EC"/>
    <w:rsid w:val="009A56B2"/>
    <w:rsid w:val="009A5938"/>
    <w:rsid w:val="009A760D"/>
    <w:rsid w:val="009A77BC"/>
    <w:rsid w:val="009B1A08"/>
    <w:rsid w:val="009B228F"/>
    <w:rsid w:val="009B50E6"/>
    <w:rsid w:val="009B51A8"/>
    <w:rsid w:val="009B79E5"/>
    <w:rsid w:val="009C38D6"/>
    <w:rsid w:val="009C3975"/>
    <w:rsid w:val="009C44AF"/>
    <w:rsid w:val="009C460D"/>
    <w:rsid w:val="009C4DE4"/>
    <w:rsid w:val="009C53D6"/>
    <w:rsid w:val="009C5F51"/>
    <w:rsid w:val="009C5F59"/>
    <w:rsid w:val="009C7FC3"/>
    <w:rsid w:val="009D1FEC"/>
    <w:rsid w:val="009D6A70"/>
    <w:rsid w:val="009E185A"/>
    <w:rsid w:val="009E2F45"/>
    <w:rsid w:val="009E360F"/>
    <w:rsid w:val="009E4496"/>
    <w:rsid w:val="009E584C"/>
    <w:rsid w:val="009E7C4B"/>
    <w:rsid w:val="009F0195"/>
    <w:rsid w:val="009F22E2"/>
    <w:rsid w:val="009F2740"/>
    <w:rsid w:val="009F3A88"/>
    <w:rsid w:val="009F6B64"/>
    <w:rsid w:val="009F70A5"/>
    <w:rsid w:val="00A051C5"/>
    <w:rsid w:val="00A06758"/>
    <w:rsid w:val="00A11605"/>
    <w:rsid w:val="00A11628"/>
    <w:rsid w:val="00A1227C"/>
    <w:rsid w:val="00A20774"/>
    <w:rsid w:val="00A22B4E"/>
    <w:rsid w:val="00A237C4"/>
    <w:rsid w:val="00A26B3E"/>
    <w:rsid w:val="00A26C9C"/>
    <w:rsid w:val="00A31B95"/>
    <w:rsid w:val="00A33858"/>
    <w:rsid w:val="00A35600"/>
    <w:rsid w:val="00A3611D"/>
    <w:rsid w:val="00A401A0"/>
    <w:rsid w:val="00A40F09"/>
    <w:rsid w:val="00A425ED"/>
    <w:rsid w:val="00A43161"/>
    <w:rsid w:val="00A441EE"/>
    <w:rsid w:val="00A46D05"/>
    <w:rsid w:val="00A47406"/>
    <w:rsid w:val="00A51E75"/>
    <w:rsid w:val="00A54FFB"/>
    <w:rsid w:val="00A559B6"/>
    <w:rsid w:val="00A56C0C"/>
    <w:rsid w:val="00A5765B"/>
    <w:rsid w:val="00A57922"/>
    <w:rsid w:val="00A57B1C"/>
    <w:rsid w:val="00A61A64"/>
    <w:rsid w:val="00A659B9"/>
    <w:rsid w:val="00A71E04"/>
    <w:rsid w:val="00A77483"/>
    <w:rsid w:val="00A83229"/>
    <w:rsid w:val="00A87797"/>
    <w:rsid w:val="00A9393B"/>
    <w:rsid w:val="00AA1606"/>
    <w:rsid w:val="00AA76FF"/>
    <w:rsid w:val="00AB0E90"/>
    <w:rsid w:val="00AB2BB3"/>
    <w:rsid w:val="00AC1131"/>
    <w:rsid w:val="00AC2FCD"/>
    <w:rsid w:val="00AC3257"/>
    <w:rsid w:val="00AC7AF9"/>
    <w:rsid w:val="00AC7B83"/>
    <w:rsid w:val="00AD0BD9"/>
    <w:rsid w:val="00AD71C8"/>
    <w:rsid w:val="00AE3D26"/>
    <w:rsid w:val="00AE6289"/>
    <w:rsid w:val="00AF2341"/>
    <w:rsid w:val="00AF24B5"/>
    <w:rsid w:val="00AF334A"/>
    <w:rsid w:val="00AF3E6B"/>
    <w:rsid w:val="00AF458C"/>
    <w:rsid w:val="00AF4799"/>
    <w:rsid w:val="00B00EE8"/>
    <w:rsid w:val="00B01F5E"/>
    <w:rsid w:val="00B03ABD"/>
    <w:rsid w:val="00B1085D"/>
    <w:rsid w:val="00B124DF"/>
    <w:rsid w:val="00B145A1"/>
    <w:rsid w:val="00B165B9"/>
    <w:rsid w:val="00B17D26"/>
    <w:rsid w:val="00B21363"/>
    <w:rsid w:val="00B24B32"/>
    <w:rsid w:val="00B24CDF"/>
    <w:rsid w:val="00B25360"/>
    <w:rsid w:val="00B25D4A"/>
    <w:rsid w:val="00B26265"/>
    <w:rsid w:val="00B27DC7"/>
    <w:rsid w:val="00B32CCD"/>
    <w:rsid w:val="00B33E51"/>
    <w:rsid w:val="00B33F13"/>
    <w:rsid w:val="00B370D4"/>
    <w:rsid w:val="00B40B2C"/>
    <w:rsid w:val="00B411BB"/>
    <w:rsid w:val="00B41267"/>
    <w:rsid w:val="00B429EC"/>
    <w:rsid w:val="00B447FA"/>
    <w:rsid w:val="00B46257"/>
    <w:rsid w:val="00B46854"/>
    <w:rsid w:val="00B478AE"/>
    <w:rsid w:val="00B47996"/>
    <w:rsid w:val="00B50A71"/>
    <w:rsid w:val="00B50D79"/>
    <w:rsid w:val="00B51665"/>
    <w:rsid w:val="00B5233E"/>
    <w:rsid w:val="00B543C2"/>
    <w:rsid w:val="00B6014F"/>
    <w:rsid w:val="00B6144A"/>
    <w:rsid w:val="00B63892"/>
    <w:rsid w:val="00B64FFA"/>
    <w:rsid w:val="00B670FF"/>
    <w:rsid w:val="00B67C66"/>
    <w:rsid w:val="00B73620"/>
    <w:rsid w:val="00B76EA8"/>
    <w:rsid w:val="00B80569"/>
    <w:rsid w:val="00B8427E"/>
    <w:rsid w:val="00B84968"/>
    <w:rsid w:val="00B8789F"/>
    <w:rsid w:val="00B87F92"/>
    <w:rsid w:val="00B907F5"/>
    <w:rsid w:val="00B927C8"/>
    <w:rsid w:val="00B92958"/>
    <w:rsid w:val="00B9532E"/>
    <w:rsid w:val="00B95803"/>
    <w:rsid w:val="00BA233C"/>
    <w:rsid w:val="00BA3089"/>
    <w:rsid w:val="00BA4A29"/>
    <w:rsid w:val="00BA7D35"/>
    <w:rsid w:val="00BB589A"/>
    <w:rsid w:val="00BC1DA8"/>
    <w:rsid w:val="00BC4D5D"/>
    <w:rsid w:val="00BC6C6E"/>
    <w:rsid w:val="00BC77D3"/>
    <w:rsid w:val="00BD0880"/>
    <w:rsid w:val="00BE0070"/>
    <w:rsid w:val="00BE3A11"/>
    <w:rsid w:val="00BE47CC"/>
    <w:rsid w:val="00BE6A04"/>
    <w:rsid w:val="00BE7601"/>
    <w:rsid w:val="00BE7CE7"/>
    <w:rsid w:val="00BF0096"/>
    <w:rsid w:val="00BF04EF"/>
    <w:rsid w:val="00BF32E5"/>
    <w:rsid w:val="00BF65FC"/>
    <w:rsid w:val="00BF7D74"/>
    <w:rsid w:val="00C00749"/>
    <w:rsid w:val="00C0273D"/>
    <w:rsid w:val="00C02D69"/>
    <w:rsid w:val="00C111EE"/>
    <w:rsid w:val="00C122D0"/>
    <w:rsid w:val="00C14F72"/>
    <w:rsid w:val="00C15FC4"/>
    <w:rsid w:val="00C2251E"/>
    <w:rsid w:val="00C238EC"/>
    <w:rsid w:val="00C27256"/>
    <w:rsid w:val="00C2777F"/>
    <w:rsid w:val="00C27903"/>
    <w:rsid w:val="00C27A55"/>
    <w:rsid w:val="00C32A9B"/>
    <w:rsid w:val="00C32C23"/>
    <w:rsid w:val="00C33566"/>
    <w:rsid w:val="00C34577"/>
    <w:rsid w:val="00C368F6"/>
    <w:rsid w:val="00C37625"/>
    <w:rsid w:val="00C40568"/>
    <w:rsid w:val="00C43A81"/>
    <w:rsid w:val="00C4677C"/>
    <w:rsid w:val="00C46BC1"/>
    <w:rsid w:val="00C47174"/>
    <w:rsid w:val="00C51B77"/>
    <w:rsid w:val="00C51DEA"/>
    <w:rsid w:val="00C57604"/>
    <w:rsid w:val="00C6240D"/>
    <w:rsid w:val="00C651F8"/>
    <w:rsid w:val="00C663E5"/>
    <w:rsid w:val="00C66864"/>
    <w:rsid w:val="00C66FE6"/>
    <w:rsid w:val="00C70481"/>
    <w:rsid w:val="00C7128C"/>
    <w:rsid w:val="00C71615"/>
    <w:rsid w:val="00C84165"/>
    <w:rsid w:val="00C85128"/>
    <w:rsid w:val="00C8744A"/>
    <w:rsid w:val="00C903B5"/>
    <w:rsid w:val="00C932F2"/>
    <w:rsid w:val="00C9564A"/>
    <w:rsid w:val="00C95F49"/>
    <w:rsid w:val="00C960EF"/>
    <w:rsid w:val="00C96A2F"/>
    <w:rsid w:val="00C97CAD"/>
    <w:rsid w:val="00CA09F9"/>
    <w:rsid w:val="00CA3BB8"/>
    <w:rsid w:val="00CA4297"/>
    <w:rsid w:val="00CA55E0"/>
    <w:rsid w:val="00CA7473"/>
    <w:rsid w:val="00CB3E00"/>
    <w:rsid w:val="00CB5833"/>
    <w:rsid w:val="00CB6D4B"/>
    <w:rsid w:val="00CC3129"/>
    <w:rsid w:val="00CC3264"/>
    <w:rsid w:val="00CC42B2"/>
    <w:rsid w:val="00CC5100"/>
    <w:rsid w:val="00CC7C52"/>
    <w:rsid w:val="00CC7F44"/>
    <w:rsid w:val="00CC7F7A"/>
    <w:rsid w:val="00CD0C78"/>
    <w:rsid w:val="00CD1AF6"/>
    <w:rsid w:val="00CD1F4D"/>
    <w:rsid w:val="00CD568C"/>
    <w:rsid w:val="00CD5FC6"/>
    <w:rsid w:val="00CE1102"/>
    <w:rsid w:val="00CE42E5"/>
    <w:rsid w:val="00CE470D"/>
    <w:rsid w:val="00CE4D3B"/>
    <w:rsid w:val="00CE6A9C"/>
    <w:rsid w:val="00CE77FC"/>
    <w:rsid w:val="00CF1D1F"/>
    <w:rsid w:val="00CF2009"/>
    <w:rsid w:val="00CF3345"/>
    <w:rsid w:val="00CF3D38"/>
    <w:rsid w:val="00CF597C"/>
    <w:rsid w:val="00CF656C"/>
    <w:rsid w:val="00CF6DFD"/>
    <w:rsid w:val="00D00B75"/>
    <w:rsid w:val="00D00C4E"/>
    <w:rsid w:val="00D01876"/>
    <w:rsid w:val="00D0469B"/>
    <w:rsid w:val="00D0598E"/>
    <w:rsid w:val="00D07CB9"/>
    <w:rsid w:val="00D10EEF"/>
    <w:rsid w:val="00D1550D"/>
    <w:rsid w:val="00D16150"/>
    <w:rsid w:val="00D21F81"/>
    <w:rsid w:val="00D22320"/>
    <w:rsid w:val="00D307BE"/>
    <w:rsid w:val="00D34D1F"/>
    <w:rsid w:val="00D34E0E"/>
    <w:rsid w:val="00D405B7"/>
    <w:rsid w:val="00D40625"/>
    <w:rsid w:val="00D4152B"/>
    <w:rsid w:val="00D45A6D"/>
    <w:rsid w:val="00D465F8"/>
    <w:rsid w:val="00D60157"/>
    <w:rsid w:val="00D6174C"/>
    <w:rsid w:val="00D646C7"/>
    <w:rsid w:val="00D64FE8"/>
    <w:rsid w:val="00D660AF"/>
    <w:rsid w:val="00D71173"/>
    <w:rsid w:val="00D724AC"/>
    <w:rsid w:val="00D72D64"/>
    <w:rsid w:val="00D73123"/>
    <w:rsid w:val="00D73F62"/>
    <w:rsid w:val="00D802E1"/>
    <w:rsid w:val="00D854CF"/>
    <w:rsid w:val="00D86FCD"/>
    <w:rsid w:val="00D913D9"/>
    <w:rsid w:val="00D91B2F"/>
    <w:rsid w:val="00D92984"/>
    <w:rsid w:val="00D93C5B"/>
    <w:rsid w:val="00D9690D"/>
    <w:rsid w:val="00D97B5C"/>
    <w:rsid w:val="00DA08C8"/>
    <w:rsid w:val="00DA2C0D"/>
    <w:rsid w:val="00DB1ED4"/>
    <w:rsid w:val="00DB4A4F"/>
    <w:rsid w:val="00DB6E44"/>
    <w:rsid w:val="00DC46BE"/>
    <w:rsid w:val="00DC4FC9"/>
    <w:rsid w:val="00DD1048"/>
    <w:rsid w:val="00DD1BCA"/>
    <w:rsid w:val="00DD337E"/>
    <w:rsid w:val="00DD5173"/>
    <w:rsid w:val="00DE1786"/>
    <w:rsid w:val="00DE29D3"/>
    <w:rsid w:val="00DE44BD"/>
    <w:rsid w:val="00DE5B33"/>
    <w:rsid w:val="00DE5EB8"/>
    <w:rsid w:val="00DE7C51"/>
    <w:rsid w:val="00DE7F06"/>
    <w:rsid w:val="00DF51D1"/>
    <w:rsid w:val="00DF755C"/>
    <w:rsid w:val="00DF767D"/>
    <w:rsid w:val="00E022B1"/>
    <w:rsid w:val="00E02EC4"/>
    <w:rsid w:val="00E07489"/>
    <w:rsid w:val="00E07814"/>
    <w:rsid w:val="00E07965"/>
    <w:rsid w:val="00E13044"/>
    <w:rsid w:val="00E2025B"/>
    <w:rsid w:val="00E263B9"/>
    <w:rsid w:val="00E32EED"/>
    <w:rsid w:val="00E345BB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7EF2"/>
    <w:rsid w:val="00E63A40"/>
    <w:rsid w:val="00E65382"/>
    <w:rsid w:val="00E65B81"/>
    <w:rsid w:val="00E66A9D"/>
    <w:rsid w:val="00E67A24"/>
    <w:rsid w:val="00E72E83"/>
    <w:rsid w:val="00E73648"/>
    <w:rsid w:val="00E77290"/>
    <w:rsid w:val="00E77596"/>
    <w:rsid w:val="00E8080D"/>
    <w:rsid w:val="00E82D52"/>
    <w:rsid w:val="00E83796"/>
    <w:rsid w:val="00E85004"/>
    <w:rsid w:val="00E94FE6"/>
    <w:rsid w:val="00E9741B"/>
    <w:rsid w:val="00EA1479"/>
    <w:rsid w:val="00EA1B64"/>
    <w:rsid w:val="00EA211D"/>
    <w:rsid w:val="00EB4814"/>
    <w:rsid w:val="00EB4B4B"/>
    <w:rsid w:val="00EB5099"/>
    <w:rsid w:val="00EB60F9"/>
    <w:rsid w:val="00EB6BA2"/>
    <w:rsid w:val="00EC082B"/>
    <w:rsid w:val="00EC1EC8"/>
    <w:rsid w:val="00EC4BE4"/>
    <w:rsid w:val="00EC4C50"/>
    <w:rsid w:val="00EC773A"/>
    <w:rsid w:val="00ED109B"/>
    <w:rsid w:val="00ED72A4"/>
    <w:rsid w:val="00ED7CF2"/>
    <w:rsid w:val="00EE361A"/>
    <w:rsid w:val="00EE55DC"/>
    <w:rsid w:val="00EE6DEE"/>
    <w:rsid w:val="00EF3165"/>
    <w:rsid w:val="00EF4E48"/>
    <w:rsid w:val="00EF73D4"/>
    <w:rsid w:val="00EF7888"/>
    <w:rsid w:val="00F04427"/>
    <w:rsid w:val="00F06C96"/>
    <w:rsid w:val="00F15A24"/>
    <w:rsid w:val="00F1707A"/>
    <w:rsid w:val="00F20DDA"/>
    <w:rsid w:val="00F22559"/>
    <w:rsid w:val="00F26BB3"/>
    <w:rsid w:val="00F300E5"/>
    <w:rsid w:val="00F316DA"/>
    <w:rsid w:val="00F3759A"/>
    <w:rsid w:val="00F427C0"/>
    <w:rsid w:val="00F43940"/>
    <w:rsid w:val="00F5119A"/>
    <w:rsid w:val="00F51D37"/>
    <w:rsid w:val="00F51D75"/>
    <w:rsid w:val="00F534C1"/>
    <w:rsid w:val="00F5355A"/>
    <w:rsid w:val="00F5398D"/>
    <w:rsid w:val="00F53B49"/>
    <w:rsid w:val="00F53E6D"/>
    <w:rsid w:val="00F543CE"/>
    <w:rsid w:val="00F6680B"/>
    <w:rsid w:val="00F66B15"/>
    <w:rsid w:val="00F66F79"/>
    <w:rsid w:val="00F70417"/>
    <w:rsid w:val="00F7247F"/>
    <w:rsid w:val="00F72783"/>
    <w:rsid w:val="00F74F9C"/>
    <w:rsid w:val="00F7594F"/>
    <w:rsid w:val="00F77798"/>
    <w:rsid w:val="00F80FA4"/>
    <w:rsid w:val="00F82DE5"/>
    <w:rsid w:val="00F8378A"/>
    <w:rsid w:val="00F84E56"/>
    <w:rsid w:val="00F9500A"/>
    <w:rsid w:val="00F96EC8"/>
    <w:rsid w:val="00F9717B"/>
    <w:rsid w:val="00F97CC3"/>
    <w:rsid w:val="00FA13F4"/>
    <w:rsid w:val="00FB0097"/>
    <w:rsid w:val="00FB1D50"/>
    <w:rsid w:val="00FB7F6C"/>
    <w:rsid w:val="00FC0A53"/>
    <w:rsid w:val="00FC1288"/>
    <w:rsid w:val="00FC2F2D"/>
    <w:rsid w:val="00FC39FD"/>
    <w:rsid w:val="00FC48EA"/>
    <w:rsid w:val="00FD06E2"/>
    <w:rsid w:val="00FD17D0"/>
    <w:rsid w:val="00FD2445"/>
    <w:rsid w:val="00FD3009"/>
    <w:rsid w:val="00FD4275"/>
    <w:rsid w:val="00FD4579"/>
    <w:rsid w:val="00FD4CD9"/>
    <w:rsid w:val="00FD54E6"/>
    <w:rsid w:val="00FD6627"/>
    <w:rsid w:val="00FD6C5D"/>
    <w:rsid w:val="00FD7E22"/>
    <w:rsid w:val="00FE4963"/>
    <w:rsid w:val="00FE5C79"/>
    <w:rsid w:val="00FF1D22"/>
    <w:rsid w:val="00FF1DB0"/>
    <w:rsid w:val="00FF3B69"/>
    <w:rsid w:val="00FF578C"/>
    <w:rsid w:val="00FF60DB"/>
    <w:rsid w:val="00FF6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CECA80"/>
  <w15:docId w15:val="{69ED22F1-54F9-4934-B412-70C0B613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7246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0620BE"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0620BE"/>
    <w:pPr>
      <w:keepNext/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rsid w:val="000620BE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4B6418"/>
    <w:pPr>
      <w:keepNext/>
      <w:numPr>
        <w:numId w:val="26"/>
      </w:numPr>
      <w:ind w:right="283"/>
      <w:jc w:val="both"/>
      <w:outlineLvl w:val="3"/>
    </w:pPr>
    <w:rPr>
      <w:rFonts w:ascii="Arial" w:hAnsi="Arial"/>
      <w:b/>
      <w:caps/>
      <w:sz w:val="20"/>
    </w:rPr>
  </w:style>
  <w:style w:type="paragraph" w:styleId="Ttulo5">
    <w:name w:val="heading 5"/>
    <w:basedOn w:val="Normal"/>
    <w:next w:val="Normal"/>
    <w:qFormat/>
    <w:rsid w:val="000620BE"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0620BE"/>
    <w:pPr>
      <w:keepNext/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0620BE"/>
    <w:pPr>
      <w:keepNext/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0620BE"/>
    <w:pPr>
      <w:keepNext/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0620BE"/>
    <w:pPr>
      <w:keepNext/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0620BE"/>
    <w:pPr>
      <w:jc w:val="both"/>
    </w:pPr>
  </w:style>
  <w:style w:type="paragraph" w:styleId="MapadoDocumento">
    <w:name w:val="Document Map"/>
    <w:basedOn w:val="Normal"/>
    <w:semiHidden/>
    <w:rsid w:val="000620BE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0620BE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0620BE"/>
    <w:pPr>
      <w:ind w:left="426"/>
      <w:jc w:val="both"/>
    </w:pPr>
  </w:style>
  <w:style w:type="paragraph" w:styleId="Cabealho">
    <w:name w:val="header"/>
    <w:basedOn w:val="Normal"/>
    <w:link w:val="CabealhoChar"/>
    <w:rsid w:val="000620BE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0620BE"/>
  </w:style>
  <w:style w:type="paragraph" w:styleId="Corpodetexto3">
    <w:name w:val="Body Text 3"/>
    <w:basedOn w:val="Normal"/>
    <w:rsid w:val="000620BE"/>
  </w:style>
  <w:style w:type="paragraph" w:styleId="Recuodecorpodetexto3">
    <w:name w:val="Body Text Indent 3"/>
    <w:basedOn w:val="Normal"/>
    <w:rsid w:val="000620BE"/>
    <w:pPr>
      <w:ind w:left="284"/>
      <w:jc w:val="both"/>
    </w:pPr>
  </w:style>
  <w:style w:type="paragraph" w:styleId="Rodap">
    <w:name w:val="footer"/>
    <w:basedOn w:val="Normal"/>
    <w:link w:val="RodapChar"/>
    <w:uiPriority w:val="99"/>
    <w:rsid w:val="000620BE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0620BE"/>
    <w:pPr>
      <w:ind w:left="283" w:hanging="283"/>
    </w:pPr>
  </w:style>
  <w:style w:type="paragraph" w:styleId="Lista2">
    <w:name w:val="List 2"/>
    <w:basedOn w:val="Normal"/>
    <w:rsid w:val="000620BE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0620BE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0620BE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0620BE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0620BE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rsid w:val="00F1707A"/>
    <w:rPr>
      <w:sz w:val="22"/>
      <w:lang w:val="pt-BR" w:eastAsia="pt-BR" w:bidi="ar-SA"/>
    </w:rPr>
  </w:style>
  <w:style w:type="paragraph" w:customStyle="1" w:styleId="NormalArial">
    <w:name w:val="Normal + Arial"/>
    <w:aliases w:val="12 pt,Negrito,Versalete"/>
    <w:basedOn w:val="Normal"/>
    <w:rsid w:val="000F5D36"/>
    <w:pPr>
      <w:jc w:val="both"/>
    </w:pPr>
    <w:rPr>
      <w:rFonts w:ascii="Arial" w:hAnsi="Arial"/>
      <w:b/>
      <w:bCs/>
      <w:caps/>
      <w:sz w:val="24"/>
      <w:szCs w:val="24"/>
    </w:rPr>
  </w:style>
  <w:style w:type="paragraph" w:customStyle="1" w:styleId="Ttulo1Arial">
    <w:name w:val="Título 1 + Arial"/>
    <w:aliases w:val="Não Negrito"/>
    <w:basedOn w:val="Normal"/>
    <w:rsid w:val="000F5D36"/>
    <w:pPr>
      <w:jc w:val="both"/>
    </w:pPr>
    <w:rPr>
      <w:rFonts w:ascii="Arial" w:hAnsi="Arial"/>
      <w:bCs/>
    </w:rPr>
  </w:style>
  <w:style w:type="character" w:customStyle="1" w:styleId="Ttulo4Char">
    <w:name w:val="Título 4 Char"/>
    <w:basedOn w:val="Fontepargpadro"/>
    <w:link w:val="Ttulo4"/>
    <w:rsid w:val="00704D6F"/>
    <w:rPr>
      <w:rFonts w:ascii="Arial" w:hAnsi="Arial"/>
      <w:b/>
      <w:caps/>
    </w:rPr>
  </w:style>
  <w:style w:type="numbering" w:customStyle="1" w:styleId="Estilo1">
    <w:name w:val="Estilo1"/>
    <w:rsid w:val="00135954"/>
    <w:pPr>
      <w:numPr>
        <w:numId w:val="23"/>
      </w:numPr>
    </w:pPr>
  </w:style>
  <w:style w:type="character" w:customStyle="1" w:styleId="RodapChar">
    <w:name w:val="Rodapé Char"/>
    <w:basedOn w:val="Fontepargpadro"/>
    <w:link w:val="Rodap"/>
    <w:uiPriority w:val="99"/>
    <w:rsid w:val="00704D6F"/>
    <w:rPr>
      <w:sz w:val="22"/>
    </w:rPr>
  </w:style>
  <w:style w:type="paragraph" w:styleId="PargrafodaLista">
    <w:name w:val="List Paragraph"/>
    <w:basedOn w:val="Normal"/>
    <w:uiPriority w:val="34"/>
    <w:qFormat/>
    <w:rsid w:val="004B6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1199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ARH</cp:lastModifiedBy>
  <cp:revision>37</cp:revision>
  <cp:lastPrinted>2008-08-04T19:47:00Z</cp:lastPrinted>
  <dcterms:created xsi:type="dcterms:W3CDTF">2011-07-27T18:41:00Z</dcterms:created>
  <dcterms:modified xsi:type="dcterms:W3CDTF">2021-06-27T21:07:00Z</dcterms:modified>
</cp:coreProperties>
</file>