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38A25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3A378BC7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7FFA1F11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3986BDD8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12DEC40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59CD127D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2B4B2AF1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7DBB2335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F42A949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B6500E8" w14:textId="77777777" w:rsidR="002B27DA" w:rsidRDefault="00A60829" w:rsidP="00E54E69">
      <w:pPr>
        <w:spacing w:line="240" w:lineRule="auto"/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</w:rPr>
        <w:pict w14:anchorId="3E9A94C6">
          <v:line id="_x0000_s1095" style="position:absolute;z-index:251657216" from="207.9pt,1.3pt" to="477.9pt,1.3pt" strokeweight="1pt"/>
        </w:pict>
      </w:r>
    </w:p>
    <w:p w14:paraId="3CE07E47" w14:textId="77777777" w:rsidR="00E54E69" w:rsidRDefault="00E54E69" w:rsidP="00E54E69">
      <w:pPr>
        <w:tabs>
          <w:tab w:val="right" w:pos="9540"/>
        </w:tabs>
        <w:spacing w:line="240" w:lineRule="auto"/>
        <w:ind w:left="4320"/>
        <w:rPr>
          <w:rFonts w:ascii="Arial" w:hAnsi="Arial" w:cs="Arial"/>
          <w:caps/>
          <w:sz w:val="26"/>
        </w:rPr>
      </w:pPr>
    </w:p>
    <w:p w14:paraId="0B5933E7" w14:textId="42E5EE23" w:rsidR="002B27DA" w:rsidRPr="00B3015A" w:rsidRDefault="009A7430" w:rsidP="00E54E69">
      <w:pPr>
        <w:tabs>
          <w:tab w:val="right" w:pos="9540"/>
        </w:tabs>
        <w:spacing w:line="240" w:lineRule="auto"/>
        <w:ind w:left="4320"/>
        <w:rPr>
          <w:rFonts w:ascii="Arial" w:hAnsi="Arial" w:cs="Arial"/>
          <w:caps/>
          <w:sz w:val="26"/>
          <w:szCs w:val="26"/>
        </w:rPr>
      </w:pPr>
      <w:r w:rsidRPr="00B3015A">
        <w:rPr>
          <w:rFonts w:ascii="Arial" w:hAnsi="Arial" w:cs="Arial"/>
          <w:caps/>
          <w:sz w:val="26"/>
          <w:szCs w:val="26"/>
        </w:rPr>
        <w:t>Tubos E</w:t>
      </w:r>
      <w:r w:rsidR="00455A98" w:rsidRPr="00B3015A">
        <w:rPr>
          <w:rFonts w:ascii="Arial" w:hAnsi="Arial" w:cs="Arial"/>
          <w:caps/>
          <w:sz w:val="26"/>
          <w:szCs w:val="26"/>
        </w:rPr>
        <w:t xml:space="preserve"> </w:t>
      </w:r>
      <w:r w:rsidR="002B27DA" w:rsidRPr="00B3015A">
        <w:rPr>
          <w:rFonts w:ascii="Arial" w:hAnsi="Arial" w:cs="Arial"/>
          <w:caps/>
          <w:sz w:val="26"/>
          <w:szCs w:val="26"/>
        </w:rPr>
        <w:t>conexões</w:t>
      </w:r>
      <w:r w:rsidR="00DA2C0D" w:rsidRPr="00B3015A">
        <w:rPr>
          <w:rFonts w:ascii="Arial" w:hAnsi="Arial" w:cs="Arial"/>
          <w:caps/>
          <w:sz w:val="26"/>
          <w:szCs w:val="26"/>
        </w:rPr>
        <w:t xml:space="preserve"> </w:t>
      </w:r>
      <w:r w:rsidR="00F4654A" w:rsidRPr="00B3015A">
        <w:rPr>
          <w:rFonts w:ascii="Arial" w:hAnsi="Arial" w:cs="Arial"/>
          <w:caps/>
          <w:sz w:val="26"/>
          <w:szCs w:val="26"/>
        </w:rPr>
        <w:t xml:space="preserve">DE </w:t>
      </w:r>
      <w:r w:rsidR="002B27DA" w:rsidRPr="00B3015A">
        <w:rPr>
          <w:rFonts w:ascii="Arial" w:hAnsi="Arial" w:cs="Arial"/>
          <w:caps/>
          <w:sz w:val="26"/>
          <w:szCs w:val="26"/>
        </w:rPr>
        <w:t>f</w:t>
      </w:r>
      <w:r w:rsidR="00607823">
        <w:rPr>
          <w:rFonts w:ascii="Arial" w:hAnsi="Arial" w:cs="Arial"/>
          <w:caps/>
          <w:sz w:val="26"/>
          <w:szCs w:val="26"/>
        </w:rPr>
        <w:t>o</w:t>
      </w:r>
      <w:r w:rsidR="002B27DA" w:rsidRPr="00B3015A">
        <w:rPr>
          <w:rFonts w:ascii="Arial" w:hAnsi="Arial" w:cs="Arial"/>
          <w:caps/>
          <w:sz w:val="26"/>
          <w:szCs w:val="26"/>
        </w:rPr>
        <w:t>f</w:t>
      </w:r>
      <w:r w:rsidR="00607823">
        <w:rPr>
          <w:rFonts w:ascii="Arial" w:hAnsi="Arial" w:cs="Arial"/>
          <w:caps/>
          <w:sz w:val="26"/>
          <w:szCs w:val="26"/>
        </w:rPr>
        <w:t>o</w:t>
      </w:r>
      <w:r w:rsidR="005F020A" w:rsidRPr="00B3015A">
        <w:rPr>
          <w:rFonts w:ascii="Arial" w:hAnsi="Arial" w:cs="Arial"/>
          <w:caps/>
          <w:sz w:val="26"/>
          <w:szCs w:val="26"/>
        </w:rPr>
        <w:tab/>
      </w:r>
    </w:p>
    <w:p w14:paraId="7828CAAE" w14:textId="77777777" w:rsidR="00E54E69" w:rsidRDefault="00E54E69" w:rsidP="00E54E69">
      <w:pPr>
        <w:spacing w:line="240" w:lineRule="auto"/>
        <w:rPr>
          <w:rFonts w:ascii="Arial" w:hAnsi="Arial" w:cs="Arial"/>
        </w:rPr>
      </w:pPr>
    </w:p>
    <w:p w14:paraId="4FF46407" w14:textId="77777777" w:rsidR="002B27DA" w:rsidRDefault="00A60829" w:rsidP="00E54E6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4B4A36BD">
          <v:line id="_x0000_s1096" style="position:absolute;z-index:251658240" from="207pt,13.5pt" to="477pt,13.5pt" strokeweight="1pt"/>
        </w:pict>
      </w:r>
    </w:p>
    <w:p w14:paraId="6DAE5341" w14:textId="77777777" w:rsidR="002B27DA" w:rsidRDefault="002B27DA" w:rsidP="002B27DA"/>
    <w:p w14:paraId="53BCE856" w14:textId="77777777" w:rsidR="002B27DA" w:rsidRDefault="002B27DA" w:rsidP="00396F7B">
      <w:pPr>
        <w:jc w:val="both"/>
      </w:pPr>
    </w:p>
    <w:p w14:paraId="112A11AC" w14:textId="77777777" w:rsidR="002B27DA" w:rsidRDefault="002B27DA" w:rsidP="002B27DA"/>
    <w:p w14:paraId="15F4B294" w14:textId="77777777" w:rsidR="002B27DA" w:rsidRDefault="002B27DA" w:rsidP="002B27DA"/>
    <w:p w14:paraId="677388FE" w14:textId="77777777" w:rsidR="002B27DA" w:rsidRDefault="002B27DA" w:rsidP="002B27DA"/>
    <w:p w14:paraId="565B5F13" w14:textId="77777777" w:rsidR="002B27DA" w:rsidRDefault="002B27DA" w:rsidP="002B27DA"/>
    <w:p w14:paraId="0A5B3DD6" w14:textId="77777777" w:rsidR="002B27DA" w:rsidRDefault="002B27DA" w:rsidP="002B27DA"/>
    <w:p w14:paraId="695FFDBA" w14:textId="77777777" w:rsidR="002B27DA" w:rsidRDefault="002B27DA" w:rsidP="002B27DA"/>
    <w:p w14:paraId="2295B13F" w14:textId="77777777" w:rsidR="002B27DA" w:rsidRDefault="002B27DA" w:rsidP="002B27DA"/>
    <w:p w14:paraId="63BD8E35" w14:textId="77777777" w:rsidR="002B27DA" w:rsidRDefault="002B27DA" w:rsidP="002B27DA"/>
    <w:p w14:paraId="7A057CAA" w14:textId="77777777" w:rsidR="002B27DA" w:rsidRDefault="002B27DA" w:rsidP="002B27DA"/>
    <w:p w14:paraId="3F8C77CD" w14:textId="77777777" w:rsidR="002B27DA" w:rsidRDefault="002B27DA" w:rsidP="002B27DA"/>
    <w:p w14:paraId="0ADCB8A3" w14:textId="77777777" w:rsidR="002B27DA" w:rsidRPr="00BF45BD" w:rsidRDefault="002B27DA" w:rsidP="002B27DA">
      <w:pPr>
        <w:rPr>
          <w:sz w:val="20"/>
        </w:rPr>
      </w:pPr>
    </w:p>
    <w:p w14:paraId="50A3EB6D" w14:textId="77777777" w:rsidR="002B27DA" w:rsidRPr="00BF45BD" w:rsidRDefault="002B27DA" w:rsidP="002B27DA">
      <w:pPr>
        <w:rPr>
          <w:sz w:val="20"/>
        </w:rPr>
      </w:pPr>
    </w:p>
    <w:p w14:paraId="3B8BA6DD" w14:textId="77777777" w:rsidR="002B27DA" w:rsidRPr="00BF45BD" w:rsidRDefault="002B27DA" w:rsidP="002B27DA">
      <w:pPr>
        <w:rPr>
          <w:sz w:val="20"/>
        </w:rPr>
      </w:pPr>
    </w:p>
    <w:p w14:paraId="778D4632" w14:textId="77777777" w:rsidR="002B27DA" w:rsidRPr="00BF45BD" w:rsidRDefault="002B27DA" w:rsidP="002B27DA">
      <w:pPr>
        <w:rPr>
          <w:sz w:val="20"/>
        </w:rPr>
      </w:pPr>
    </w:p>
    <w:p w14:paraId="01CAEB2C" w14:textId="77777777" w:rsidR="002B27DA" w:rsidRDefault="002B27DA" w:rsidP="002B27DA">
      <w:pPr>
        <w:rPr>
          <w:sz w:val="20"/>
        </w:rPr>
      </w:pPr>
    </w:p>
    <w:p w14:paraId="60ACA5F6" w14:textId="77777777" w:rsidR="004B5AD6" w:rsidRPr="00BF45BD" w:rsidRDefault="004B5AD6" w:rsidP="002B27DA">
      <w:pPr>
        <w:rPr>
          <w:sz w:val="20"/>
        </w:rPr>
      </w:pPr>
    </w:p>
    <w:p w14:paraId="5A67CA4D" w14:textId="77777777" w:rsidR="002B27DA" w:rsidRPr="00BF45BD" w:rsidRDefault="002B27DA" w:rsidP="002B27DA">
      <w:pPr>
        <w:rPr>
          <w:sz w:val="20"/>
        </w:rPr>
      </w:pPr>
    </w:p>
    <w:tbl>
      <w:tblPr>
        <w:tblpPr w:leftFromText="141" w:rightFromText="141" w:vertAnchor="text" w:tblpXSpec="center" w:tblpY="1"/>
        <w:tblOverlap w:val="never"/>
        <w:tblW w:w="6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1332"/>
        <w:gridCol w:w="992"/>
        <w:gridCol w:w="992"/>
        <w:gridCol w:w="969"/>
        <w:gridCol w:w="2033"/>
      </w:tblGrid>
      <w:tr w:rsidR="002C3476" w14:paraId="71482666" w14:textId="77777777" w:rsidTr="002C3476">
        <w:trPr>
          <w:cantSplit/>
          <w:trHeight w:val="227"/>
        </w:trPr>
        <w:tc>
          <w:tcPr>
            <w:tcW w:w="653" w:type="dxa"/>
            <w:vMerge w:val="restart"/>
            <w:textDirection w:val="btLr"/>
            <w:vAlign w:val="center"/>
          </w:tcPr>
          <w:p w14:paraId="5AC8C716" w14:textId="77777777" w:rsidR="002C3476" w:rsidRPr="00B3015A" w:rsidRDefault="002C3476" w:rsidP="00204644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CONTROLE</w:t>
            </w:r>
          </w:p>
        </w:tc>
        <w:tc>
          <w:tcPr>
            <w:tcW w:w="1332" w:type="dxa"/>
            <w:vAlign w:val="center"/>
          </w:tcPr>
          <w:p w14:paraId="638A6C09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Data</w:t>
            </w:r>
          </w:p>
        </w:tc>
        <w:tc>
          <w:tcPr>
            <w:tcW w:w="992" w:type="dxa"/>
            <w:vAlign w:val="center"/>
          </w:tcPr>
          <w:p w14:paraId="505F7554" w14:textId="31764B94" w:rsidR="002C3476" w:rsidRPr="004562D0" w:rsidRDefault="004562D0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4562D0">
              <w:rPr>
                <w:rFonts w:ascii="Arial" w:hAnsi="Arial" w:cs="Arial"/>
                <w:color w:val="000000" w:themeColor="text1"/>
                <w:sz w:val="20"/>
              </w:rPr>
              <w:t>15</w:t>
            </w:r>
            <w:r w:rsidR="002C3476" w:rsidRPr="004562D0">
              <w:rPr>
                <w:rFonts w:ascii="Arial" w:hAnsi="Arial" w:cs="Arial"/>
                <w:color w:val="000000" w:themeColor="text1"/>
                <w:sz w:val="20"/>
              </w:rPr>
              <w:t>/</w:t>
            </w:r>
            <w:r w:rsidR="00903E09" w:rsidRPr="004562D0">
              <w:rPr>
                <w:rFonts w:ascii="Arial" w:hAnsi="Arial" w:cs="Arial"/>
                <w:color w:val="000000" w:themeColor="text1"/>
                <w:sz w:val="20"/>
              </w:rPr>
              <w:t>0</w:t>
            </w:r>
            <w:r w:rsidRPr="004562D0">
              <w:rPr>
                <w:rFonts w:ascii="Arial" w:hAnsi="Arial" w:cs="Arial"/>
                <w:color w:val="000000" w:themeColor="text1"/>
                <w:sz w:val="20"/>
              </w:rPr>
              <w:t>6</w:t>
            </w:r>
            <w:r w:rsidR="002C3476" w:rsidRPr="004562D0">
              <w:rPr>
                <w:rFonts w:ascii="Arial" w:hAnsi="Arial" w:cs="Arial"/>
                <w:color w:val="000000" w:themeColor="text1"/>
                <w:sz w:val="20"/>
              </w:rPr>
              <w:t>/2</w:t>
            </w:r>
            <w:r w:rsidR="00903E09" w:rsidRPr="004562D0">
              <w:rPr>
                <w:rFonts w:ascii="Arial" w:hAnsi="Arial" w:cs="Arial"/>
                <w:color w:val="000000" w:themeColor="text1"/>
                <w:sz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882CAC9" w14:textId="345D3380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757E134F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 w:val="restart"/>
          </w:tcPr>
          <w:p w14:paraId="00B7AE8C" w14:textId="77777777" w:rsidR="002C3476" w:rsidRPr="00B3015A" w:rsidRDefault="002C3476" w:rsidP="00204644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Notas</w:t>
            </w:r>
          </w:p>
          <w:p w14:paraId="21AFD341" w14:textId="77777777" w:rsidR="002C3476" w:rsidRPr="003A7529" w:rsidRDefault="002C3476" w:rsidP="00204644">
            <w:pPr>
              <w:tabs>
                <w:tab w:val="left" w:pos="918"/>
              </w:tabs>
              <w:ind w:right="219"/>
              <w:jc w:val="both"/>
              <w:rPr>
                <w:rFonts w:cs="Arial"/>
              </w:rPr>
            </w:pPr>
          </w:p>
        </w:tc>
      </w:tr>
      <w:tr w:rsidR="002C3476" w14:paraId="5E36F3ED" w14:textId="77777777" w:rsidTr="002C3476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77F60ED3" w14:textId="77777777" w:rsidR="002C3476" w:rsidRPr="00B3015A" w:rsidRDefault="002C3476" w:rsidP="00204644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35A3AF50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Nº Folhas</w:t>
            </w:r>
          </w:p>
        </w:tc>
        <w:tc>
          <w:tcPr>
            <w:tcW w:w="992" w:type="dxa"/>
            <w:vAlign w:val="center"/>
          </w:tcPr>
          <w:p w14:paraId="638950E0" w14:textId="5784E4A1" w:rsidR="002C3476" w:rsidRPr="006D2DA3" w:rsidRDefault="00835984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166316C4" w14:textId="2C627514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19EF5930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0E3D3C17" w14:textId="77777777" w:rsidR="002C3476" w:rsidRDefault="002C3476" w:rsidP="00204644">
            <w:pPr>
              <w:tabs>
                <w:tab w:val="left" w:pos="918"/>
              </w:tabs>
              <w:ind w:right="1010"/>
              <w:rPr>
                <w:rFonts w:cs="Arial"/>
                <w:sz w:val="16"/>
              </w:rPr>
            </w:pPr>
          </w:p>
        </w:tc>
      </w:tr>
      <w:tr w:rsidR="002C3476" w14:paraId="1D7FEAAB" w14:textId="77777777" w:rsidTr="002C3476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7D38C66D" w14:textId="77777777" w:rsidR="002C3476" w:rsidRPr="00B3015A" w:rsidRDefault="002C3476" w:rsidP="00204644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0621430E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Responsável</w:t>
            </w:r>
          </w:p>
        </w:tc>
        <w:tc>
          <w:tcPr>
            <w:tcW w:w="992" w:type="dxa"/>
            <w:vAlign w:val="center"/>
          </w:tcPr>
          <w:p w14:paraId="45162283" w14:textId="170088ED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João</w:t>
            </w:r>
          </w:p>
        </w:tc>
        <w:tc>
          <w:tcPr>
            <w:tcW w:w="992" w:type="dxa"/>
            <w:vAlign w:val="center"/>
          </w:tcPr>
          <w:p w14:paraId="3D0DFE78" w14:textId="1A39C33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49876284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69DB4F59" w14:textId="77777777" w:rsidR="002C3476" w:rsidRDefault="002C3476" w:rsidP="00204644">
            <w:pPr>
              <w:tabs>
                <w:tab w:val="left" w:pos="426"/>
              </w:tabs>
              <w:ind w:right="1730"/>
              <w:rPr>
                <w:rFonts w:cs="Arial"/>
                <w:sz w:val="16"/>
              </w:rPr>
            </w:pPr>
          </w:p>
        </w:tc>
      </w:tr>
      <w:tr w:rsidR="002C3476" w14:paraId="043550B4" w14:textId="77777777" w:rsidTr="002C3476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4F5A53B9" w14:textId="77777777" w:rsidR="002C3476" w:rsidRPr="00B3015A" w:rsidRDefault="002C3476" w:rsidP="00204644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574AC37C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Verificação</w:t>
            </w:r>
          </w:p>
        </w:tc>
        <w:tc>
          <w:tcPr>
            <w:tcW w:w="992" w:type="dxa"/>
            <w:vAlign w:val="center"/>
          </w:tcPr>
          <w:p w14:paraId="6A3A5FBC" w14:textId="56F739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S</w:t>
            </w:r>
            <w:bookmarkStart w:id="0" w:name="_GoBack"/>
            <w:bookmarkEnd w:id="0"/>
            <w:r w:rsidRPr="006D2DA3">
              <w:rPr>
                <w:rFonts w:ascii="Arial" w:hAnsi="Arial" w:cs="Arial"/>
                <w:sz w:val="20"/>
              </w:rPr>
              <w:t>amuel</w:t>
            </w:r>
          </w:p>
        </w:tc>
        <w:tc>
          <w:tcPr>
            <w:tcW w:w="992" w:type="dxa"/>
            <w:vAlign w:val="center"/>
          </w:tcPr>
          <w:p w14:paraId="736FB761" w14:textId="4691C505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35BE66C0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6478AA97" w14:textId="77777777" w:rsidR="002C3476" w:rsidRDefault="002C3476" w:rsidP="00204644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2C3476" w14:paraId="4953FA7C" w14:textId="77777777" w:rsidTr="002C3476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0C65C7CF" w14:textId="77777777" w:rsidR="002C3476" w:rsidRPr="00B3015A" w:rsidRDefault="002C3476" w:rsidP="00204644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37AF0F71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Aprovação</w:t>
            </w:r>
          </w:p>
        </w:tc>
        <w:tc>
          <w:tcPr>
            <w:tcW w:w="992" w:type="dxa"/>
            <w:vAlign w:val="center"/>
          </w:tcPr>
          <w:p w14:paraId="51F02137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Aristeu</w:t>
            </w:r>
          </w:p>
        </w:tc>
        <w:tc>
          <w:tcPr>
            <w:tcW w:w="992" w:type="dxa"/>
            <w:vAlign w:val="center"/>
          </w:tcPr>
          <w:p w14:paraId="50DBA5D0" w14:textId="77B6A96C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0F81CC65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018AEA87" w14:textId="77777777" w:rsidR="002C3476" w:rsidRDefault="002C3476" w:rsidP="00204644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2C3476" w14:paraId="6C89C545" w14:textId="77777777" w:rsidTr="002C3476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35BD3ECA" w14:textId="77777777" w:rsidR="002C3476" w:rsidRPr="00B3015A" w:rsidRDefault="002C3476" w:rsidP="00204644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381EA539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Edição</w:t>
            </w:r>
          </w:p>
        </w:tc>
        <w:tc>
          <w:tcPr>
            <w:tcW w:w="992" w:type="dxa"/>
            <w:vAlign w:val="center"/>
          </w:tcPr>
          <w:p w14:paraId="0AB54D62" w14:textId="77777777" w:rsidR="002C3476" w:rsidRPr="006D2DA3" w:rsidRDefault="002C3476" w:rsidP="0020464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992" w:type="dxa"/>
            <w:vAlign w:val="center"/>
          </w:tcPr>
          <w:p w14:paraId="39D5FDB7" w14:textId="37E1B575" w:rsidR="002C3476" w:rsidRPr="006D2DA3" w:rsidRDefault="002C3476" w:rsidP="00204644">
            <w:pPr>
              <w:spacing w:before="60" w:after="60" w:line="240" w:lineRule="auto"/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4FAC7AD0" w14:textId="77777777" w:rsidR="002C3476" w:rsidRPr="006D2DA3" w:rsidRDefault="002C3476" w:rsidP="00204644">
            <w:pPr>
              <w:spacing w:before="60" w:after="60" w:line="240" w:lineRule="auto"/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26F05215" w14:textId="77777777" w:rsidR="002C3476" w:rsidRDefault="002C3476" w:rsidP="00204644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</w:tbl>
    <w:p w14:paraId="7C61D981" w14:textId="77777777" w:rsidR="002B27DA" w:rsidRPr="005D4AE3" w:rsidRDefault="002B27DA" w:rsidP="002B27DA">
      <w:pPr>
        <w:ind w:right="442"/>
        <w:rPr>
          <w:rFonts w:ascii="Humnst777 Lt BT" w:hAnsi="Humnst777 Lt BT"/>
          <w:b/>
          <w:color w:val="808080"/>
          <w:sz w:val="16"/>
          <w:szCs w:val="16"/>
        </w:rPr>
      </w:pPr>
    </w:p>
    <w:p w14:paraId="50E22A5D" w14:textId="77777777" w:rsidR="002B27DA" w:rsidRDefault="002B27DA" w:rsidP="002B27DA">
      <w:pPr>
        <w:numPr>
          <w:ilvl w:val="0"/>
          <w:numId w:val="5"/>
        </w:numPr>
        <w:rPr>
          <w:smallCaps/>
          <w:sz w:val="28"/>
          <w:szCs w:val="28"/>
        </w:rPr>
        <w:sectPr w:rsidR="002B27DA" w:rsidSect="000B5EDC">
          <w:headerReference w:type="even" r:id="rId7"/>
          <w:headerReference w:type="default" r:id="rId8"/>
          <w:pgSz w:w="11907" w:h="16840" w:code="9"/>
          <w:pgMar w:top="1134" w:right="851" w:bottom="1418" w:left="1134" w:header="851" w:footer="851" w:gutter="0"/>
          <w:paperSrc w:first="1" w:other="1"/>
          <w:cols w:space="720"/>
        </w:sectPr>
      </w:pPr>
    </w:p>
    <w:p w14:paraId="0F801F69" w14:textId="77777777" w:rsidR="00F00303" w:rsidRPr="00F00303" w:rsidRDefault="00F00303" w:rsidP="00F00303">
      <w:pPr>
        <w:pStyle w:val="PargrafodaLista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Arial" w:hAnsi="Arial"/>
          <w:b/>
          <w:bCs/>
          <w:caps/>
          <w:vanish/>
          <w:szCs w:val="22"/>
        </w:rPr>
      </w:pPr>
    </w:p>
    <w:p w14:paraId="4141A8A8" w14:textId="77777777" w:rsidR="00F00303" w:rsidRPr="00F00303" w:rsidRDefault="00F00303" w:rsidP="00F00303">
      <w:pPr>
        <w:pStyle w:val="PargrafodaLista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Arial" w:hAnsi="Arial"/>
          <w:b/>
          <w:bCs/>
          <w:caps/>
          <w:vanish/>
          <w:szCs w:val="22"/>
        </w:rPr>
      </w:pPr>
    </w:p>
    <w:p w14:paraId="0EF000A3" w14:textId="77777777" w:rsidR="00F00303" w:rsidRPr="00F00303" w:rsidRDefault="00F00303" w:rsidP="00F00303">
      <w:pPr>
        <w:pStyle w:val="PargrafodaLista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Arial" w:hAnsi="Arial"/>
          <w:b/>
          <w:bCs/>
          <w:caps/>
          <w:vanish/>
          <w:szCs w:val="22"/>
        </w:rPr>
      </w:pPr>
    </w:p>
    <w:p w14:paraId="28552B42" w14:textId="77777777" w:rsidR="00C247AC" w:rsidRPr="006F17FB" w:rsidRDefault="00C247AC" w:rsidP="00835984">
      <w:pPr>
        <w:pStyle w:val="NormalArial"/>
        <w:spacing w:before="120" w:after="120" w:line="276" w:lineRule="auto"/>
        <w:rPr>
          <w:sz w:val="22"/>
          <w:szCs w:val="22"/>
        </w:rPr>
      </w:pPr>
      <w:r w:rsidRPr="006F17FB">
        <w:rPr>
          <w:sz w:val="22"/>
          <w:szCs w:val="22"/>
        </w:rPr>
        <w:t>TUBOS E CONEXÕES DE FERRO FUNDIDO</w:t>
      </w:r>
    </w:p>
    <w:p w14:paraId="666945BC" w14:textId="77777777" w:rsidR="00C247AC" w:rsidRDefault="00C247AC" w:rsidP="006731A9">
      <w:pPr>
        <w:spacing w:before="120" w:after="120" w:line="276" w:lineRule="auto"/>
      </w:pPr>
    </w:p>
    <w:p w14:paraId="6FA5376D" w14:textId="77777777" w:rsidR="005D519E" w:rsidRPr="00F00303" w:rsidRDefault="005D519E" w:rsidP="00835984">
      <w:pPr>
        <w:pStyle w:val="Ttulo4"/>
        <w:numPr>
          <w:ilvl w:val="0"/>
          <w:numId w:val="0"/>
        </w:numPr>
      </w:pPr>
      <w:r w:rsidRPr="00F00303">
        <w:t>Escopo do Fornecimento</w:t>
      </w:r>
    </w:p>
    <w:p w14:paraId="304C53A6" w14:textId="7B72FA82" w:rsidR="009A7430" w:rsidRPr="00461DF1" w:rsidRDefault="009A7430" w:rsidP="006731A9">
      <w:pPr>
        <w:pStyle w:val="Ttulo1"/>
        <w:keepNext w:val="0"/>
        <w:widowControl w:val="0"/>
        <w:spacing w:before="120" w:after="120" w:line="276" w:lineRule="auto"/>
        <w:rPr>
          <w:rFonts w:ascii="Arial" w:hAnsi="Arial" w:cs="Arial"/>
          <w:b w:val="0"/>
          <w:szCs w:val="22"/>
        </w:rPr>
      </w:pPr>
      <w:r w:rsidRPr="00461DF1">
        <w:rPr>
          <w:rFonts w:ascii="Arial" w:hAnsi="Arial" w:cs="Arial"/>
          <w:b w:val="0"/>
          <w:szCs w:val="22"/>
        </w:rPr>
        <w:t xml:space="preserve">Esta especificação estabelece as condições particulares para o fornecimento de tubulações e conexões de Ferro Fundido Dúctil (nodular), a serem instalados no Sistema </w:t>
      </w:r>
      <w:r w:rsidR="00135B4B">
        <w:rPr>
          <w:rFonts w:ascii="Arial" w:hAnsi="Arial" w:cs="Arial"/>
          <w:b w:val="0"/>
          <w:szCs w:val="22"/>
        </w:rPr>
        <w:t xml:space="preserve">Integrado </w:t>
      </w:r>
      <w:r w:rsidRPr="00461DF1">
        <w:rPr>
          <w:rFonts w:ascii="Arial" w:hAnsi="Arial" w:cs="Arial"/>
          <w:b w:val="0"/>
          <w:szCs w:val="22"/>
        </w:rPr>
        <w:t xml:space="preserve">de Abastecimento de Água </w:t>
      </w:r>
      <w:r w:rsidR="00135B4B">
        <w:rPr>
          <w:rFonts w:ascii="Arial" w:hAnsi="Arial" w:cs="Arial"/>
          <w:b w:val="0"/>
          <w:szCs w:val="22"/>
        </w:rPr>
        <w:t xml:space="preserve">nos Municípios Bom Jesus da Lapa, Riacho de Santana e Igaporã </w:t>
      </w:r>
      <w:r w:rsidR="005D519E">
        <w:rPr>
          <w:rFonts w:ascii="Arial" w:hAnsi="Arial" w:cs="Arial"/>
          <w:b w:val="0"/>
          <w:szCs w:val="22"/>
        </w:rPr>
        <w:t xml:space="preserve">- </w:t>
      </w:r>
      <w:r w:rsidR="00135B4B">
        <w:rPr>
          <w:rFonts w:ascii="Arial" w:hAnsi="Arial" w:cs="Arial"/>
          <w:b w:val="0"/>
          <w:szCs w:val="22"/>
        </w:rPr>
        <w:t>BA</w:t>
      </w:r>
      <w:r w:rsidRPr="00461DF1">
        <w:rPr>
          <w:rFonts w:ascii="Arial" w:hAnsi="Arial" w:cs="Arial"/>
          <w:b w:val="0"/>
          <w:szCs w:val="22"/>
        </w:rPr>
        <w:t xml:space="preserve">, da </w:t>
      </w:r>
      <w:r w:rsidR="00135B4B" w:rsidRPr="00135B4B">
        <w:rPr>
          <w:rFonts w:ascii="Arial" w:hAnsi="Arial" w:cs="Arial"/>
          <w:b w:val="0"/>
          <w:bCs/>
          <w:szCs w:val="22"/>
        </w:rPr>
        <w:t>CODEVASF</w:t>
      </w:r>
      <w:r w:rsidRPr="00461DF1">
        <w:rPr>
          <w:rFonts w:ascii="Arial" w:hAnsi="Arial" w:cs="Arial"/>
          <w:b w:val="0"/>
          <w:szCs w:val="22"/>
        </w:rPr>
        <w:t>.</w:t>
      </w:r>
    </w:p>
    <w:p w14:paraId="7B31D54D" w14:textId="77777777" w:rsidR="009A7430" w:rsidRDefault="009A7430" w:rsidP="006731A9">
      <w:pPr>
        <w:pStyle w:val="Ttulo1"/>
        <w:keepNext w:val="0"/>
        <w:widowControl w:val="0"/>
        <w:spacing w:before="120" w:after="120" w:line="276" w:lineRule="auto"/>
        <w:rPr>
          <w:rFonts w:ascii="Arial" w:hAnsi="Arial" w:cs="Arial"/>
          <w:b w:val="0"/>
          <w:szCs w:val="22"/>
        </w:rPr>
      </w:pPr>
      <w:r w:rsidRPr="00461DF1">
        <w:rPr>
          <w:rFonts w:ascii="Arial" w:hAnsi="Arial" w:cs="Arial"/>
          <w:b w:val="0"/>
          <w:szCs w:val="22"/>
        </w:rPr>
        <w:t>O fornecimento incluirá, não se limitando aos mesmos, os seguintes itens principais:</w:t>
      </w:r>
    </w:p>
    <w:p w14:paraId="41D0EE8C" w14:textId="77777777" w:rsidR="009A7430" w:rsidRPr="00461DF1" w:rsidRDefault="009A7430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Tubos e conexões, conforme o caso;</w:t>
      </w:r>
    </w:p>
    <w:p w14:paraId="075C4934" w14:textId="77777777" w:rsidR="009A7430" w:rsidRPr="00461DF1" w:rsidRDefault="009A7430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Anéis de vedação, conforme a necessidade;</w:t>
      </w:r>
    </w:p>
    <w:p w14:paraId="7A710948" w14:textId="77777777" w:rsidR="009A7430" w:rsidRPr="00461DF1" w:rsidRDefault="009A7430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Lubrificantes para instalação, conforme a necessidade;</w:t>
      </w:r>
    </w:p>
    <w:p w14:paraId="5D7E149A" w14:textId="77777777" w:rsidR="009A7430" w:rsidRPr="00461DF1" w:rsidRDefault="009A7430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Testes e ensaios em linha de produção, inclusive hidrostático;</w:t>
      </w:r>
    </w:p>
    <w:p w14:paraId="48E9451E" w14:textId="77777777" w:rsidR="009A7430" w:rsidRPr="00461DF1" w:rsidRDefault="009A7430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Revestimento interno e externo, conforme o caso;</w:t>
      </w:r>
    </w:p>
    <w:p w14:paraId="380D5C53" w14:textId="77777777" w:rsidR="009A7430" w:rsidRPr="00461DF1" w:rsidRDefault="009A7430" w:rsidP="006731A9">
      <w:pPr>
        <w:numPr>
          <w:ilvl w:val="0"/>
          <w:numId w:val="6"/>
        </w:numPr>
        <w:spacing w:before="120" w:after="120" w:line="276" w:lineRule="auto"/>
        <w:ind w:left="1021" w:hanging="284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Peças e conexões para realização de verificação da estanqueidade conforme a necessidade;</w:t>
      </w:r>
    </w:p>
    <w:p w14:paraId="739BC07A" w14:textId="77777777" w:rsidR="009A7430" w:rsidRPr="00461DF1" w:rsidRDefault="009A7430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Acondicionamento dos produtos;</w:t>
      </w:r>
    </w:p>
    <w:p w14:paraId="393410D7" w14:textId="77777777" w:rsidR="009A7430" w:rsidRPr="00461DF1" w:rsidRDefault="009A7430" w:rsidP="006731A9">
      <w:pPr>
        <w:numPr>
          <w:ilvl w:val="0"/>
          <w:numId w:val="6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Certificados, manuais e catálogos;</w:t>
      </w:r>
    </w:p>
    <w:p w14:paraId="1D76E026" w14:textId="77777777" w:rsidR="009A7430" w:rsidRPr="00461DF1" w:rsidRDefault="009A7430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Assistência técnica, inclusive no local de instalação;</w:t>
      </w:r>
    </w:p>
    <w:p w14:paraId="7481D5B0" w14:textId="77777777" w:rsidR="009A7430" w:rsidRPr="00461DF1" w:rsidRDefault="009A7430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Garantia.</w:t>
      </w:r>
    </w:p>
    <w:p w14:paraId="33EFB082" w14:textId="77777777" w:rsidR="00C247AC" w:rsidRPr="00461DF1" w:rsidRDefault="00C247AC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0D53308A" w14:textId="77777777" w:rsidR="002A6CF1" w:rsidRPr="006731A9" w:rsidRDefault="002A6CF1" w:rsidP="00835984">
      <w:pPr>
        <w:pStyle w:val="Ttulo4"/>
        <w:numPr>
          <w:ilvl w:val="0"/>
          <w:numId w:val="0"/>
        </w:numPr>
        <w:spacing w:before="120" w:after="120" w:line="276" w:lineRule="auto"/>
        <w:rPr>
          <w:szCs w:val="22"/>
        </w:rPr>
      </w:pPr>
      <w:r w:rsidRPr="006731A9">
        <w:rPr>
          <w:szCs w:val="22"/>
        </w:rPr>
        <w:t>Condições Gerais</w:t>
      </w:r>
    </w:p>
    <w:p w14:paraId="4B79D248" w14:textId="77777777" w:rsidR="009A7430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Complementam a presente especificação, a Especificação Geral para Materiais e Equipamentos, e o </w:t>
      </w:r>
      <w:r w:rsidRPr="00461DF1">
        <w:rPr>
          <w:rFonts w:ascii="Arial" w:hAnsi="Arial" w:cs="Arial"/>
          <w:szCs w:val="22"/>
          <w:u w:val="single"/>
        </w:rPr>
        <w:t>Projeto</w:t>
      </w:r>
      <w:r w:rsidRPr="00461DF1">
        <w:rPr>
          <w:rFonts w:ascii="Arial" w:hAnsi="Arial" w:cs="Arial"/>
          <w:szCs w:val="22"/>
        </w:rPr>
        <w:t>, constituído pelos seguintes documentos técnicos pertinentes do projeto de engenharia</w:t>
      </w:r>
      <w:r w:rsidR="00F36ABB">
        <w:rPr>
          <w:rFonts w:ascii="Arial" w:hAnsi="Arial" w:cs="Arial"/>
          <w:szCs w:val="22"/>
        </w:rPr>
        <w:t>:</w:t>
      </w:r>
    </w:p>
    <w:p w14:paraId="1B84FE2F" w14:textId="77777777" w:rsidR="009A7430" w:rsidRPr="00461DF1" w:rsidRDefault="009A7430" w:rsidP="006731A9">
      <w:pPr>
        <w:numPr>
          <w:ilvl w:val="0"/>
          <w:numId w:val="1"/>
        </w:numPr>
        <w:tabs>
          <w:tab w:val="left" w:pos="496"/>
          <w:tab w:val="left" w:pos="9142"/>
        </w:tabs>
        <w:spacing w:before="120" w:after="120" w:line="276" w:lineRule="auto"/>
        <w:ind w:left="851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Memoriais;</w:t>
      </w:r>
    </w:p>
    <w:p w14:paraId="5818055F" w14:textId="77777777" w:rsidR="009A7430" w:rsidRPr="00461DF1" w:rsidRDefault="009A7430" w:rsidP="006731A9">
      <w:pPr>
        <w:numPr>
          <w:ilvl w:val="0"/>
          <w:numId w:val="1"/>
        </w:numPr>
        <w:tabs>
          <w:tab w:val="left" w:pos="496"/>
          <w:tab w:val="left" w:pos="9142"/>
        </w:tabs>
        <w:spacing w:before="120" w:after="120" w:line="276" w:lineRule="auto"/>
        <w:ind w:left="851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Listas de materiais;</w:t>
      </w:r>
    </w:p>
    <w:p w14:paraId="2C930579" w14:textId="77777777" w:rsidR="009A7430" w:rsidRPr="00461DF1" w:rsidRDefault="009A7430" w:rsidP="006731A9">
      <w:pPr>
        <w:numPr>
          <w:ilvl w:val="0"/>
          <w:numId w:val="1"/>
        </w:numPr>
        <w:tabs>
          <w:tab w:val="left" w:pos="496"/>
          <w:tab w:val="left" w:pos="9142"/>
        </w:tabs>
        <w:spacing w:before="120" w:after="120" w:line="276" w:lineRule="auto"/>
        <w:ind w:left="851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Desenhos do projeto.</w:t>
      </w:r>
    </w:p>
    <w:p w14:paraId="1F45C561" w14:textId="567AA84C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A fabricação dos materiais hidráulicos deve obedecer às normas aplicáveis da ABNT - Associação Brasileira de Normas Técnicas, referidas ou não nesta especificação técnica, complementadas pelas normas abaixo citadas, no que for cabível, prevalecendo, em caso de divergência, as determinações da </w:t>
      </w:r>
      <w:r w:rsidR="00135B4B" w:rsidRPr="00135B4B">
        <w:rPr>
          <w:rFonts w:ascii="Arial" w:hAnsi="Arial" w:cs="Arial"/>
          <w:szCs w:val="22"/>
        </w:rPr>
        <w:t>CODEVASF</w:t>
      </w:r>
      <w:r w:rsidRPr="00461DF1">
        <w:rPr>
          <w:rFonts w:ascii="Arial" w:hAnsi="Arial" w:cs="Arial"/>
          <w:szCs w:val="22"/>
        </w:rPr>
        <w:t xml:space="preserve">. Outras normas serão aceitas desde que seja comprovada a sua similaridade com as citadas e sejam reconhecidas internacionalmente. </w:t>
      </w:r>
    </w:p>
    <w:p w14:paraId="52B1EC95" w14:textId="77777777" w:rsidR="009A7430" w:rsidRPr="00461DF1" w:rsidRDefault="009A7430" w:rsidP="006731A9">
      <w:pPr>
        <w:spacing w:before="120" w:after="120" w:line="276" w:lineRule="auto"/>
        <w:ind w:firstLine="720"/>
        <w:jc w:val="both"/>
        <w:rPr>
          <w:rFonts w:ascii="Arial" w:hAnsi="Arial" w:cs="Arial"/>
          <w:szCs w:val="22"/>
          <w:lang w:val="en-US"/>
        </w:rPr>
      </w:pPr>
      <w:r w:rsidRPr="00461DF1">
        <w:rPr>
          <w:rFonts w:ascii="Arial" w:hAnsi="Arial" w:cs="Arial"/>
          <w:szCs w:val="22"/>
          <w:lang w:val="en-US"/>
        </w:rPr>
        <w:t>ASTM - American Society for Testing and Materials</w:t>
      </w:r>
    </w:p>
    <w:p w14:paraId="0ECE01E0" w14:textId="77777777" w:rsidR="009A7430" w:rsidRPr="00461DF1" w:rsidRDefault="00F074CA" w:rsidP="006731A9">
      <w:pPr>
        <w:spacing w:before="120" w:after="120" w:line="276" w:lineRule="auto"/>
        <w:ind w:left="720"/>
        <w:jc w:val="both"/>
        <w:rPr>
          <w:rFonts w:ascii="Arial" w:hAnsi="Arial" w:cs="Arial"/>
          <w:szCs w:val="22"/>
          <w:lang w:val="en-US"/>
        </w:rPr>
      </w:pPr>
      <w:r>
        <w:rPr>
          <w:rFonts w:ascii="Arial" w:hAnsi="Arial" w:cs="Arial"/>
          <w:szCs w:val="22"/>
          <w:lang w:val="en-US"/>
        </w:rPr>
        <w:t xml:space="preserve">DIN </w:t>
      </w:r>
      <w:r w:rsidR="009A7430" w:rsidRPr="00461DF1">
        <w:rPr>
          <w:rFonts w:ascii="Arial" w:hAnsi="Arial" w:cs="Arial"/>
          <w:szCs w:val="22"/>
          <w:lang w:val="en-US"/>
        </w:rPr>
        <w:t xml:space="preserve">- </w:t>
      </w:r>
      <w:proofErr w:type="spellStart"/>
      <w:r w:rsidR="009A7430" w:rsidRPr="00461DF1">
        <w:rPr>
          <w:rFonts w:ascii="Arial" w:hAnsi="Arial" w:cs="Arial"/>
          <w:szCs w:val="22"/>
          <w:lang w:val="en-US"/>
        </w:rPr>
        <w:t>Deustche</w:t>
      </w:r>
      <w:proofErr w:type="spellEnd"/>
      <w:r w:rsidR="009A7430" w:rsidRPr="00461DF1">
        <w:rPr>
          <w:rFonts w:ascii="Arial" w:hAnsi="Arial" w:cs="Arial"/>
          <w:szCs w:val="22"/>
          <w:lang w:val="en-US"/>
        </w:rPr>
        <w:t xml:space="preserve"> Industrie Normen</w:t>
      </w:r>
    </w:p>
    <w:p w14:paraId="102A9784" w14:textId="77777777" w:rsidR="009A7430" w:rsidRPr="00461DF1" w:rsidRDefault="009A7430" w:rsidP="006731A9">
      <w:pPr>
        <w:spacing w:before="120" w:after="120" w:line="276" w:lineRule="auto"/>
        <w:ind w:left="720"/>
        <w:jc w:val="both"/>
        <w:rPr>
          <w:rFonts w:ascii="Arial" w:hAnsi="Arial" w:cs="Arial"/>
          <w:szCs w:val="22"/>
          <w:lang w:val="en-US"/>
        </w:rPr>
      </w:pPr>
      <w:r w:rsidRPr="00461DF1">
        <w:rPr>
          <w:rFonts w:ascii="Arial" w:hAnsi="Arial" w:cs="Arial"/>
          <w:szCs w:val="22"/>
          <w:lang w:val="en-US"/>
        </w:rPr>
        <w:t>ANSI - American National Standard Institute</w:t>
      </w:r>
    </w:p>
    <w:p w14:paraId="4D034BB7" w14:textId="77777777" w:rsidR="009A7430" w:rsidRPr="00461DF1" w:rsidRDefault="00F074CA" w:rsidP="006731A9">
      <w:pPr>
        <w:spacing w:before="120" w:after="120" w:line="276" w:lineRule="auto"/>
        <w:ind w:left="720"/>
        <w:jc w:val="both"/>
        <w:rPr>
          <w:rFonts w:ascii="Arial" w:hAnsi="Arial" w:cs="Arial"/>
          <w:szCs w:val="22"/>
          <w:lang w:val="en-US"/>
        </w:rPr>
      </w:pPr>
      <w:r>
        <w:rPr>
          <w:rFonts w:ascii="Arial" w:hAnsi="Arial" w:cs="Arial"/>
          <w:szCs w:val="22"/>
          <w:lang w:val="en-US"/>
        </w:rPr>
        <w:lastRenderedPageBreak/>
        <w:t xml:space="preserve">SAE </w:t>
      </w:r>
      <w:r w:rsidR="009A7430" w:rsidRPr="00461DF1">
        <w:rPr>
          <w:rFonts w:ascii="Arial" w:hAnsi="Arial" w:cs="Arial"/>
          <w:szCs w:val="22"/>
          <w:lang w:val="en-US"/>
        </w:rPr>
        <w:t>- Society of Automotive Engineers.</w:t>
      </w:r>
    </w:p>
    <w:p w14:paraId="127C7E21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  <w:lang w:val="en-US"/>
        </w:rPr>
      </w:pPr>
    </w:p>
    <w:p w14:paraId="4CFF78E0" w14:textId="1E998230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A Especificação Geral para Materiais e Equipamentos deverá ser observada. Nela estão detalhados procedimentos e exigências técnicas que devem ser atendidos para fabricação, fornecimento, instalação, colocação em funcionamento e aceitação pela </w:t>
      </w:r>
      <w:r w:rsidR="00135B4B" w:rsidRPr="00135B4B">
        <w:rPr>
          <w:rFonts w:ascii="Arial" w:hAnsi="Arial" w:cs="Arial"/>
          <w:szCs w:val="22"/>
        </w:rPr>
        <w:t>CODEVASF</w:t>
      </w:r>
      <w:r w:rsidRPr="00461DF1">
        <w:rPr>
          <w:rFonts w:ascii="Arial" w:hAnsi="Arial" w:cs="Arial"/>
          <w:szCs w:val="22"/>
        </w:rPr>
        <w:t xml:space="preserve"> de materiais e equipamentos, de uma forma geral, incluindo tubulações, conexões e registros de Ferro Fundido Dúctil.</w:t>
      </w:r>
    </w:p>
    <w:p w14:paraId="7FCD0EC0" w14:textId="20259DA3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Os eventuais casos de divergência ou inconsistência dos termos desta especificação diante dessa Especificação Geral ou de outras especificações aplicáveis, ou entre os elementos técnicos do Projeto, serão solucionados exclusivamente pela </w:t>
      </w:r>
      <w:r w:rsidR="00135B4B" w:rsidRPr="00135B4B">
        <w:rPr>
          <w:rFonts w:ascii="Arial" w:hAnsi="Arial" w:cs="Arial"/>
          <w:szCs w:val="22"/>
        </w:rPr>
        <w:t>CODEVASF</w:t>
      </w:r>
      <w:r w:rsidRPr="00461DF1">
        <w:rPr>
          <w:rFonts w:ascii="Arial" w:hAnsi="Arial" w:cs="Arial"/>
          <w:szCs w:val="22"/>
        </w:rPr>
        <w:t>.</w:t>
      </w:r>
    </w:p>
    <w:p w14:paraId="78BBD2BC" w14:textId="21F5A382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Caso o Proponente (ou o Fabricante) não possa atender a algum aspecto do Projeto, da Especificação Geral para Materiais e Equipamentos ou desta especificação particular, o mesmo deverá apontar a(s) divergência(s) de forma clara e em destaque, para que a </w:t>
      </w:r>
      <w:r w:rsidR="00135B4B" w:rsidRPr="00135B4B">
        <w:rPr>
          <w:rFonts w:ascii="Arial" w:hAnsi="Arial" w:cs="Arial"/>
          <w:szCs w:val="22"/>
        </w:rPr>
        <w:t>CODEVASF</w:t>
      </w:r>
      <w:r w:rsidRPr="00461DF1">
        <w:rPr>
          <w:rFonts w:ascii="Arial" w:hAnsi="Arial" w:cs="Arial"/>
          <w:szCs w:val="22"/>
        </w:rPr>
        <w:t xml:space="preserve">, segundo seu entendimento, decida sobre a aceitação do produto, ou necessidade de adequação do mesmo, ou até a rejeição de parte ou de todo o produto ofertado, conforme o caso. </w:t>
      </w:r>
    </w:p>
    <w:p w14:paraId="58906138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35EE82FA" w14:textId="77777777" w:rsidR="002A6CF1" w:rsidRPr="006731A9" w:rsidRDefault="002A6CF1" w:rsidP="00835984">
      <w:pPr>
        <w:pStyle w:val="Ttulo4"/>
        <w:numPr>
          <w:ilvl w:val="0"/>
          <w:numId w:val="0"/>
        </w:numPr>
        <w:spacing w:before="120" w:after="120" w:line="276" w:lineRule="auto"/>
        <w:rPr>
          <w:szCs w:val="22"/>
        </w:rPr>
      </w:pPr>
      <w:r w:rsidRPr="006731A9">
        <w:rPr>
          <w:szCs w:val="22"/>
        </w:rPr>
        <w:t>Características Técnicas</w:t>
      </w:r>
    </w:p>
    <w:p w14:paraId="1A237E4C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Os tubos e conexões deverão ter revestimento interno feito de argamassa de cimento, aplicada por centrifugação, sendo o cimento empregado de alto teor de alumina. O revestimento externo deverá ser de pintura betuminosa anticorrosiva. Na ponta e no interior da bolsa a pintura deverá ser de epóxi.</w:t>
      </w:r>
    </w:p>
    <w:p w14:paraId="5EB0FC67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A tolerância, para menos, de massa dos tubos é de 8% para os diâmetros de </w:t>
      </w:r>
      <w:smartTag w:uri="urn:schemas-microsoft-com:office:smarttags" w:element="metricconverter">
        <w:smartTagPr>
          <w:attr w:name="ProductID" w:val="50 a"/>
        </w:smartTagPr>
        <w:r w:rsidRPr="00461DF1">
          <w:rPr>
            <w:rFonts w:ascii="Arial" w:hAnsi="Arial" w:cs="Arial"/>
            <w:szCs w:val="22"/>
          </w:rPr>
          <w:t>50 a</w:t>
        </w:r>
      </w:smartTag>
      <w:r w:rsidRPr="00461DF1">
        <w:rPr>
          <w:rFonts w:ascii="Arial" w:hAnsi="Arial" w:cs="Arial"/>
          <w:szCs w:val="22"/>
        </w:rPr>
        <w:t xml:space="preserve"> </w:t>
      </w:r>
      <w:smartTag w:uri="urn:schemas-microsoft-com:office:smarttags" w:element="metricconverter">
        <w:smartTagPr>
          <w:attr w:name="ProductID" w:val="200 mm"/>
        </w:smartTagPr>
        <w:r w:rsidRPr="00461DF1">
          <w:rPr>
            <w:rFonts w:ascii="Arial" w:hAnsi="Arial" w:cs="Arial"/>
            <w:szCs w:val="22"/>
          </w:rPr>
          <w:t>200 mm</w:t>
        </w:r>
      </w:smartTag>
      <w:r w:rsidRPr="00461DF1">
        <w:rPr>
          <w:rFonts w:ascii="Arial" w:hAnsi="Arial" w:cs="Arial"/>
          <w:szCs w:val="22"/>
        </w:rPr>
        <w:t xml:space="preserve"> e de 5% para os diâmetros de </w:t>
      </w:r>
      <w:smartTag w:uri="urn:schemas-microsoft-com:office:smarttags" w:element="metricconverter">
        <w:smartTagPr>
          <w:attr w:name="ProductID" w:val="250 a"/>
        </w:smartTagPr>
        <w:r w:rsidRPr="00461DF1">
          <w:rPr>
            <w:rFonts w:ascii="Arial" w:hAnsi="Arial" w:cs="Arial"/>
            <w:szCs w:val="22"/>
          </w:rPr>
          <w:t>250 a</w:t>
        </w:r>
      </w:smartTag>
      <w:r w:rsidRPr="00461DF1">
        <w:rPr>
          <w:rFonts w:ascii="Arial" w:hAnsi="Arial" w:cs="Arial"/>
          <w:szCs w:val="22"/>
        </w:rPr>
        <w:t xml:space="preserve"> </w:t>
      </w:r>
      <w:smartTag w:uri="urn:schemas-microsoft-com:office:smarttags" w:element="metricconverter">
        <w:smartTagPr>
          <w:attr w:name="ProductID" w:val="1.200 mm"/>
        </w:smartTagPr>
        <w:r w:rsidRPr="00461DF1">
          <w:rPr>
            <w:rFonts w:ascii="Arial" w:hAnsi="Arial" w:cs="Arial"/>
            <w:szCs w:val="22"/>
          </w:rPr>
          <w:t>1.200 mm</w:t>
        </w:r>
      </w:smartTag>
      <w:r w:rsidRPr="00461DF1">
        <w:rPr>
          <w:rFonts w:ascii="Arial" w:hAnsi="Arial" w:cs="Arial"/>
          <w:szCs w:val="22"/>
        </w:rPr>
        <w:t>. Para as conexões admite-se tolerância de 12% sobre sua massa nominal. A tolerância de espessura, para menos, em milímetros, é definida pela expressão: t = 1,3 + 0,001.DN.</w:t>
      </w:r>
    </w:p>
    <w:p w14:paraId="46CFF09B" w14:textId="77777777" w:rsidR="006731A9" w:rsidRDefault="006731A9" w:rsidP="006731A9">
      <w:pPr>
        <w:pStyle w:val="Ttulo3"/>
        <w:spacing w:before="120" w:after="120" w:line="276" w:lineRule="auto"/>
        <w:jc w:val="left"/>
        <w:rPr>
          <w:rFonts w:ascii="Arial" w:hAnsi="Arial" w:cs="Arial"/>
          <w:szCs w:val="22"/>
        </w:rPr>
      </w:pPr>
      <w:bookmarkStart w:id="1" w:name="_Toc443123843"/>
      <w:bookmarkStart w:id="2" w:name="_Toc443125927"/>
      <w:bookmarkStart w:id="3" w:name="_Toc448120430"/>
      <w:bookmarkStart w:id="4" w:name="_Toc448232045"/>
      <w:bookmarkStart w:id="5" w:name="_Toc450643136"/>
      <w:bookmarkStart w:id="6" w:name="_Toc475268240"/>
    </w:p>
    <w:p w14:paraId="324E4772" w14:textId="77777777" w:rsidR="009A7430" w:rsidRPr="00461DF1" w:rsidRDefault="009A7430" w:rsidP="006731A9">
      <w:pPr>
        <w:pStyle w:val="Ttulo3"/>
        <w:spacing w:before="120" w:after="120" w:line="276" w:lineRule="auto"/>
        <w:jc w:val="left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Acessórios para Juntas</w:t>
      </w:r>
      <w:bookmarkEnd w:id="1"/>
      <w:bookmarkEnd w:id="2"/>
      <w:bookmarkEnd w:id="3"/>
      <w:bookmarkEnd w:id="4"/>
      <w:bookmarkEnd w:id="5"/>
      <w:bookmarkEnd w:id="6"/>
      <w:r w:rsidRPr="00461DF1">
        <w:rPr>
          <w:rFonts w:ascii="Arial" w:hAnsi="Arial" w:cs="Arial"/>
          <w:szCs w:val="22"/>
        </w:rPr>
        <w:t xml:space="preserve"> </w:t>
      </w:r>
    </w:p>
    <w:p w14:paraId="0017B1CA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a) Anéis</w:t>
      </w:r>
    </w:p>
    <w:p w14:paraId="280C4FE7" w14:textId="600647EE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Os anéis de borracha para juntas elásticas e mecânicas deverão ser fabricados conforme a NBR 7676 e deverão ainda atender ao teste de compressão e descompressão durante 10.000 ciclos, na pressão de teste hidráulico normal, testemunhado pela </w:t>
      </w:r>
      <w:r w:rsidR="00135B4B" w:rsidRPr="00135B4B">
        <w:rPr>
          <w:rFonts w:ascii="Arial" w:hAnsi="Arial" w:cs="Arial"/>
          <w:szCs w:val="22"/>
        </w:rPr>
        <w:t>CODEVASF</w:t>
      </w:r>
      <w:r w:rsidRPr="00461DF1">
        <w:rPr>
          <w:rFonts w:ascii="Arial" w:hAnsi="Arial" w:cs="Arial"/>
          <w:szCs w:val="22"/>
        </w:rPr>
        <w:t xml:space="preserve"> ou certificado pelo IPT.</w:t>
      </w:r>
    </w:p>
    <w:p w14:paraId="7B620943" w14:textId="77777777" w:rsidR="009A7430" w:rsidRPr="00461DF1" w:rsidRDefault="009A7430" w:rsidP="006731A9">
      <w:pPr>
        <w:pStyle w:val="Cabealho"/>
        <w:spacing w:before="120" w:after="120" w:line="276" w:lineRule="auto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b) Arruelas</w:t>
      </w:r>
    </w:p>
    <w:p w14:paraId="7B0A4D97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As arruelas para juntas </w:t>
      </w:r>
      <w:proofErr w:type="spellStart"/>
      <w:r w:rsidRPr="00461DF1">
        <w:rPr>
          <w:rFonts w:ascii="Arial" w:hAnsi="Arial" w:cs="Arial"/>
          <w:szCs w:val="22"/>
        </w:rPr>
        <w:t>flangeadas</w:t>
      </w:r>
      <w:proofErr w:type="spellEnd"/>
      <w:r w:rsidRPr="00461DF1">
        <w:rPr>
          <w:rFonts w:ascii="Arial" w:hAnsi="Arial" w:cs="Arial"/>
          <w:szCs w:val="22"/>
        </w:rPr>
        <w:t xml:space="preserve"> deverão atender à norma ISO 2531.</w:t>
      </w:r>
    </w:p>
    <w:p w14:paraId="554F9C9B" w14:textId="77777777" w:rsidR="009A7430" w:rsidRPr="00461DF1" w:rsidRDefault="009A7430" w:rsidP="006731A9">
      <w:pPr>
        <w:pStyle w:val="Cabealho"/>
        <w:tabs>
          <w:tab w:val="clear" w:pos="4252"/>
          <w:tab w:val="clear" w:pos="8504"/>
        </w:tabs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c) Parafusos</w:t>
      </w:r>
    </w:p>
    <w:p w14:paraId="6A37BECC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Os parafusos deverão ser fornecidos em aço cadmiado e deverão atender às normas ISO 2531 e NBR 8855.</w:t>
      </w:r>
    </w:p>
    <w:p w14:paraId="779F85CD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3DDD06AE" w14:textId="77777777" w:rsidR="009A7430" w:rsidRPr="00461DF1" w:rsidRDefault="009A7430" w:rsidP="006731A9">
      <w:pPr>
        <w:pStyle w:val="Ttulo3"/>
        <w:spacing w:before="120" w:after="120" w:line="276" w:lineRule="auto"/>
        <w:jc w:val="left"/>
        <w:rPr>
          <w:rFonts w:ascii="Arial" w:hAnsi="Arial" w:cs="Arial"/>
          <w:szCs w:val="22"/>
        </w:rPr>
      </w:pPr>
      <w:bookmarkStart w:id="7" w:name="_Toc443123844"/>
      <w:bookmarkStart w:id="8" w:name="_Toc443125928"/>
      <w:bookmarkStart w:id="9" w:name="_Toc448120431"/>
      <w:bookmarkStart w:id="10" w:name="_Toc448232046"/>
      <w:bookmarkStart w:id="11" w:name="_Toc450643137"/>
      <w:bookmarkStart w:id="12" w:name="_Toc475268241"/>
      <w:r w:rsidRPr="00461DF1">
        <w:rPr>
          <w:rFonts w:ascii="Arial" w:hAnsi="Arial" w:cs="Arial"/>
          <w:szCs w:val="22"/>
        </w:rPr>
        <w:lastRenderedPageBreak/>
        <w:t>Conexões</w:t>
      </w:r>
      <w:bookmarkEnd w:id="7"/>
      <w:bookmarkEnd w:id="8"/>
      <w:bookmarkEnd w:id="9"/>
      <w:bookmarkEnd w:id="10"/>
      <w:bookmarkEnd w:id="11"/>
      <w:bookmarkEnd w:id="12"/>
      <w:r w:rsidRPr="00461DF1">
        <w:rPr>
          <w:rFonts w:ascii="Arial" w:hAnsi="Arial" w:cs="Arial"/>
          <w:szCs w:val="22"/>
        </w:rPr>
        <w:t xml:space="preserve"> </w:t>
      </w:r>
    </w:p>
    <w:p w14:paraId="635608C4" w14:textId="77777777" w:rsidR="009A7430" w:rsidRPr="00461DF1" w:rsidRDefault="009A7430" w:rsidP="006731A9">
      <w:pPr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As conexões de </w:t>
      </w:r>
      <w:proofErr w:type="spellStart"/>
      <w:r w:rsidRPr="00461DF1">
        <w:rPr>
          <w:rFonts w:ascii="Arial" w:hAnsi="Arial" w:cs="Arial"/>
          <w:szCs w:val="22"/>
        </w:rPr>
        <w:t>FºFº</w:t>
      </w:r>
      <w:proofErr w:type="spellEnd"/>
      <w:r w:rsidRPr="00461DF1">
        <w:rPr>
          <w:rFonts w:ascii="Arial" w:hAnsi="Arial" w:cs="Arial"/>
          <w:szCs w:val="22"/>
        </w:rPr>
        <w:t xml:space="preserve"> dúctil, para tubos de </w:t>
      </w:r>
      <w:proofErr w:type="spellStart"/>
      <w:r w:rsidRPr="00461DF1">
        <w:rPr>
          <w:rFonts w:ascii="Arial" w:hAnsi="Arial" w:cs="Arial"/>
          <w:szCs w:val="22"/>
        </w:rPr>
        <w:t>FºFº</w:t>
      </w:r>
      <w:proofErr w:type="spellEnd"/>
      <w:r w:rsidRPr="00461DF1">
        <w:rPr>
          <w:rFonts w:ascii="Arial" w:hAnsi="Arial" w:cs="Arial"/>
          <w:szCs w:val="22"/>
        </w:rPr>
        <w:t xml:space="preserve"> ou tubos de outros materiais, com dimensões compatíveis, serão destinadas à condução de água e deverão ser fabricadas conforme a NBR 7675;</w:t>
      </w:r>
    </w:p>
    <w:p w14:paraId="769B32F2" w14:textId="77777777" w:rsidR="009A7430" w:rsidRPr="00461DF1" w:rsidRDefault="009A7430" w:rsidP="006731A9">
      <w:pPr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As juntas </w:t>
      </w:r>
      <w:proofErr w:type="spellStart"/>
      <w:r w:rsidRPr="00461DF1">
        <w:rPr>
          <w:rFonts w:ascii="Arial" w:hAnsi="Arial" w:cs="Arial"/>
          <w:szCs w:val="22"/>
        </w:rPr>
        <w:t>flangeadas</w:t>
      </w:r>
      <w:proofErr w:type="spellEnd"/>
      <w:r w:rsidRPr="00461DF1">
        <w:rPr>
          <w:rFonts w:ascii="Arial" w:hAnsi="Arial" w:cs="Arial"/>
          <w:szCs w:val="22"/>
        </w:rPr>
        <w:t xml:space="preserve"> deverão atender à NBR 7675;</w:t>
      </w:r>
    </w:p>
    <w:p w14:paraId="3AFE75C2" w14:textId="77777777" w:rsidR="009A7430" w:rsidRPr="00461DF1" w:rsidRDefault="009A7430" w:rsidP="006731A9">
      <w:pPr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As juntas mecânicas deverão atender à NBR 7677.</w:t>
      </w:r>
    </w:p>
    <w:p w14:paraId="4EF87974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2D583926" w14:textId="77777777" w:rsidR="009A7430" w:rsidRPr="00461DF1" w:rsidRDefault="009A7430" w:rsidP="006731A9">
      <w:pPr>
        <w:pStyle w:val="Ttulo3"/>
        <w:spacing w:before="120" w:after="120" w:line="276" w:lineRule="auto"/>
        <w:jc w:val="left"/>
        <w:rPr>
          <w:rFonts w:ascii="Arial" w:hAnsi="Arial" w:cs="Arial"/>
          <w:szCs w:val="22"/>
        </w:rPr>
      </w:pPr>
      <w:bookmarkStart w:id="13" w:name="_Toc443123845"/>
      <w:bookmarkStart w:id="14" w:name="_Toc443125929"/>
      <w:bookmarkStart w:id="15" w:name="_Toc448120432"/>
      <w:bookmarkStart w:id="16" w:name="_Toc448232047"/>
      <w:bookmarkStart w:id="17" w:name="_Toc450643138"/>
      <w:bookmarkStart w:id="18" w:name="_Toc475268242"/>
      <w:r w:rsidRPr="00461DF1">
        <w:rPr>
          <w:rFonts w:ascii="Arial" w:hAnsi="Arial" w:cs="Arial"/>
          <w:szCs w:val="22"/>
        </w:rPr>
        <w:t>Juntas e Vedação</w:t>
      </w:r>
      <w:bookmarkEnd w:id="13"/>
      <w:bookmarkEnd w:id="14"/>
      <w:bookmarkEnd w:id="15"/>
      <w:bookmarkEnd w:id="16"/>
      <w:bookmarkEnd w:id="17"/>
      <w:bookmarkEnd w:id="18"/>
      <w:r w:rsidRPr="00461DF1">
        <w:rPr>
          <w:rFonts w:ascii="Arial" w:hAnsi="Arial" w:cs="Arial"/>
          <w:szCs w:val="22"/>
        </w:rPr>
        <w:t xml:space="preserve"> </w:t>
      </w:r>
    </w:p>
    <w:p w14:paraId="2C9530C3" w14:textId="77777777" w:rsidR="009A7430" w:rsidRPr="00461DF1" w:rsidRDefault="009A7430" w:rsidP="006731A9">
      <w:pPr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As juntas elásticas para conexões, peças e tubos deverão atender à NBR 7674, bem como às normas NBR referentes ao material adquirido;</w:t>
      </w:r>
    </w:p>
    <w:p w14:paraId="727C6707" w14:textId="77777777" w:rsidR="009A7430" w:rsidRPr="00461DF1" w:rsidRDefault="009A7430" w:rsidP="006731A9">
      <w:pPr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As juntas </w:t>
      </w:r>
      <w:proofErr w:type="spellStart"/>
      <w:r w:rsidRPr="00461DF1">
        <w:rPr>
          <w:rFonts w:ascii="Arial" w:hAnsi="Arial" w:cs="Arial"/>
          <w:szCs w:val="22"/>
        </w:rPr>
        <w:t>flangeadas</w:t>
      </w:r>
      <w:proofErr w:type="spellEnd"/>
      <w:r w:rsidRPr="00461DF1">
        <w:rPr>
          <w:rFonts w:ascii="Arial" w:hAnsi="Arial" w:cs="Arial"/>
          <w:szCs w:val="22"/>
        </w:rPr>
        <w:t xml:space="preserve"> deverão atender à NBR 7675;</w:t>
      </w:r>
    </w:p>
    <w:p w14:paraId="29896E9B" w14:textId="77777777" w:rsidR="009A7430" w:rsidRPr="00461DF1" w:rsidRDefault="009A7430" w:rsidP="006731A9">
      <w:pPr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As juntas mecânicas deverão atender à NBR 7677.</w:t>
      </w:r>
    </w:p>
    <w:p w14:paraId="1864FBEA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7520FE0C" w14:textId="77777777" w:rsidR="009A7430" w:rsidRPr="00461DF1" w:rsidRDefault="009A7430" w:rsidP="006731A9">
      <w:pPr>
        <w:pStyle w:val="Ttulo3"/>
        <w:spacing w:before="120" w:after="120" w:line="276" w:lineRule="auto"/>
        <w:jc w:val="left"/>
        <w:rPr>
          <w:rFonts w:ascii="Arial" w:hAnsi="Arial" w:cs="Arial"/>
          <w:szCs w:val="22"/>
        </w:rPr>
      </w:pPr>
      <w:bookmarkStart w:id="19" w:name="_Toc443123847"/>
      <w:bookmarkStart w:id="20" w:name="_Toc443125931"/>
      <w:bookmarkStart w:id="21" w:name="_Toc448120434"/>
      <w:bookmarkStart w:id="22" w:name="_Toc448232049"/>
      <w:bookmarkStart w:id="23" w:name="_Toc450643140"/>
      <w:bookmarkStart w:id="24" w:name="_Toc475268244"/>
      <w:r w:rsidRPr="00461DF1">
        <w:rPr>
          <w:rFonts w:ascii="Arial" w:hAnsi="Arial" w:cs="Arial"/>
          <w:szCs w:val="22"/>
        </w:rPr>
        <w:t>Tocos de Tubos</w:t>
      </w:r>
      <w:bookmarkEnd w:id="19"/>
      <w:bookmarkEnd w:id="20"/>
      <w:bookmarkEnd w:id="21"/>
      <w:bookmarkEnd w:id="22"/>
      <w:bookmarkEnd w:id="23"/>
      <w:bookmarkEnd w:id="24"/>
      <w:r w:rsidRPr="00461DF1">
        <w:rPr>
          <w:rFonts w:ascii="Arial" w:hAnsi="Arial" w:cs="Arial"/>
          <w:szCs w:val="22"/>
        </w:rPr>
        <w:t xml:space="preserve"> </w:t>
      </w:r>
    </w:p>
    <w:p w14:paraId="0DBEFB7D" w14:textId="77777777" w:rsidR="009A7430" w:rsidRPr="00461DF1" w:rsidRDefault="009A7430" w:rsidP="006731A9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Os tocos de tubos deverão obedecer às normas de fabricação dos tubos respectivos, bem como as juntas especificadas;</w:t>
      </w:r>
    </w:p>
    <w:p w14:paraId="72C297E4" w14:textId="77777777" w:rsidR="009A7430" w:rsidRPr="00461DF1" w:rsidRDefault="009A7430" w:rsidP="006731A9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Os tocos com pontas </w:t>
      </w:r>
      <w:proofErr w:type="spellStart"/>
      <w:r w:rsidRPr="00461DF1">
        <w:rPr>
          <w:rFonts w:ascii="Arial" w:hAnsi="Arial" w:cs="Arial"/>
          <w:szCs w:val="22"/>
        </w:rPr>
        <w:t>flangeadas</w:t>
      </w:r>
      <w:proofErr w:type="spellEnd"/>
      <w:r w:rsidRPr="00461DF1">
        <w:rPr>
          <w:rFonts w:ascii="Arial" w:hAnsi="Arial" w:cs="Arial"/>
          <w:szCs w:val="22"/>
        </w:rPr>
        <w:t xml:space="preserve"> deverão ser fabricados a partir de tubos confeccionados conforme a NBR 7560, obedecendo-se à classe de pressão solicitada;</w:t>
      </w:r>
    </w:p>
    <w:p w14:paraId="2E49E97C" w14:textId="77777777" w:rsidR="009A7430" w:rsidRPr="00461DF1" w:rsidRDefault="009A7430" w:rsidP="006731A9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Os flanges deverão ser fundidos juntamente com o corpo dos tubos e obedecer à norma NBR </w:t>
      </w:r>
      <w:smartTag w:uri="urn:schemas-microsoft-com:office:smarttags" w:element="metricconverter">
        <w:smartTagPr>
          <w:attr w:name="ProductID" w:val="7675, a"/>
        </w:smartTagPr>
        <w:r w:rsidRPr="00461DF1">
          <w:rPr>
            <w:rFonts w:ascii="Arial" w:hAnsi="Arial" w:cs="Arial"/>
            <w:szCs w:val="22"/>
          </w:rPr>
          <w:t>7675, a</w:t>
        </w:r>
      </w:smartTag>
      <w:r w:rsidRPr="00461DF1">
        <w:rPr>
          <w:rFonts w:ascii="Arial" w:hAnsi="Arial" w:cs="Arial"/>
          <w:szCs w:val="22"/>
        </w:rPr>
        <w:t xml:space="preserve"> não ser que sejam especificados conforme outra norma no “Pedido de Aquisição” ou no Projeto.</w:t>
      </w:r>
    </w:p>
    <w:p w14:paraId="648F0400" w14:textId="77777777" w:rsidR="009A7430" w:rsidRPr="00461DF1" w:rsidRDefault="009A7430" w:rsidP="006731A9">
      <w:pPr>
        <w:pStyle w:val="Ttulo3"/>
        <w:spacing w:before="120" w:after="120" w:line="276" w:lineRule="auto"/>
        <w:jc w:val="left"/>
        <w:rPr>
          <w:rFonts w:ascii="Arial" w:hAnsi="Arial" w:cs="Arial"/>
          <w:caps/>
          <w:szCs w:val="22"/>
        </w:rPr>
      </w:pPr>
      <w:bookmarkStart w:id="25" w:name="_Toc443123848"/>
      <w:bookmarkStart w:id="26" w:name="_Toc443125932"/>
      <w:bookmarkStart w:id="27" w:name="_Toc448120435"/>
      <w:bookmarkStart w:id="28" w:name="_Toc448232050"/>
      <w:bookmarkStart w:id="29" w:name="_Toc450643141"/>
      <w:bookmarkStart w:id="30" w:name="_Toc475268245"/>
    </w:p>
    <w:p w14:paraId="5D99588D" w14:textId="77777777" w:rsidR="009A7430" w:rsidRPr="00461DF1" w:rsidRDefault="009A7430" w:rsidP="006731A9">
      <w:pPr>
        <w:pStyle w:val="Ttulo3"/>
        <w:spacing w:before="120" w:after="120" w:line="276" w:lineRule="auto"/>
        <w:jc w:val="left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Tubos de Ferro Fundido</w:t>
      </w:r>
      <w:bookmarkEnd w:id="25"/>
      <w:bookmarkEnd w:id="26"/>
      <w:bookmarkEnd w:id="27"/>
      <w:bookmarkEnd w:id="28"/>
      <w:bookmarkEnd w:id="29"/>
      <w:bookmarkEnd w:id="30"/>
    </w:p>
    <w:p w14:paraId="5EE71048" w14:textId="77777777" w:rsidR="009A7430" w:rsidRPr="00461DF1" w:rsidRDefault="009A7430" w:rsidP="006731A9">
      <w:pPr>
        <w:pStyle w:val="Recuodecorpodetexto"/>
        <w:spacing w:before="120" w:after="120" w:line="276" w:lineRule="auto"/>
        <w:rPr>
          <w:rFonts w:ascii="Arial" w:hAnsi="Arial" w:cs="Arial"/>
          <w:color w:val="auto"/>
          <w:szCs w:val="22"/>
        </w:rPr>
      </w:pPr>
      <w:r w:rsidRPr="00461DF1">
        <w:rPr>
          <w:rFonts w:ascii="Arial" w:hAnsi="Arial" w:cs="Arial"/>
          <w:color w:val="auto"/>
          <w:szCs w:val="22"/>
        </w:rPr>
        <w:t>a) Os tubos de Ferro Fundido Dúctil Centrifugado, para líquidos sob pressão, com juntas elásticas, do tipo ponta e bolsa, classe de pressão de 1 MPa (tipo DX), devem ser cimentados internamente conforme a NBR 8682, revestidos externamente com camadas de piche, proporcionando revestimento liso, elástico e não pegajoso, e fabricados conforme a NBR 8318.</w:t>
      </w:r>
    </w:p>
    <w:p w14:paraId="61688C0C" w14:textId="77777777" w:rsidR="009A7430" w:rsidRPr="00461DF1" w:rsidRDefault="009A7430" w:rsidP="006731A9">
      <w:pPr>
        <w:pStyle w:val="Recuodecorpodetexto"/>
        <w:spacing w:before="120" w:after="120" w:line="276" w:lineRule="auto"/>
        <w:rPr>
          <w:rFonts w:ascii="Arial" w:hAnsi="Arial" w:cs="Arial"/>
          <w:color w:val="auto"/>
          <w:szCs w:val="22"/>
        </w:rPr>
      </w:pPr>
      <w:r w:rsidRPr="00461DF1">
        <w:rPr>
          <w:rFonts w:ascii="Arial" w:hAnsi="Arial" w:cs="Arial"/>
          <w:color w:val="auto"/>
          <w:szCs w:val="22"/>
        </w:rPr>
        <w:t>b) Os tubos de Ferro Fundido Dúctil Centrifugado, para líquidos sob pressão, com juntas elásticas, do tipo ponta e bolsa, deverão ser cimentados internamente conforme a NBR 8682, revestidos externamente com camadas de piche, proporcionando revestimento liso, elástico e fabricados conforme a NBR 7675.</w:t>
      </w:r>
    </w:p>
    <w:p w14:paraId="02D185CD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3B06A9FE" w14:textId="77777777" w:rsidR="00C247AC" w:rsidRPr="00100923" w:rsidRDefault="002A6CF1" w:rsidP="00835984">
      <w:pPr>
        <w:pStyle w:val="Ttulo4"/>
        <w:numPr>
          <w:ilvl w:val="0"/>
          <w:numId w:val="0"/>
        </w:numPr>
        <w:spacing w:before="120" w:after="120" w:line="276" w:lineRule="auto"/>
        <w:rPr>
          <w:rFonts w:ascii="Arial Negrito" w:hAnsi="Arial Negrito"/>
        </w:rPr>
      </w:pPr>
      <w:r w:rsidRPr="006731A9">
        <w:t>Ensaios</w:t>
      </w:r>
      <w:r>
        <w:t xml:space="preserve"> e Testes de Fábrica</w:t>
      </w:r>
    </w:p>
    <w:p w14:paraId="09B448AD" w14:textId="56C7C12C" w:rsidR="009A7430" w:rsidRPr="00461DF1" w:rsidRDefault="009A7430" w:rsidP="006731A9">
      <w:pPr>
        <w:pStyle w:val="Ttulo1"/>
        <w:keepNext w:val="0"/>
        <w:widowControl w:val="0"/>
        <w:spacing w:before="120" w:after="120" w:line="276" w:lineRule="auto"/>
        <w:rPr>
          <w:rFonts w:ascii="Arial" w:hAnsi="Arial" w:cs="Arial"/>
          <w:b w:val="0"/>
          <w:szCs w:val="22"/>
        </w:rPr>
      </w:pPr>
      <w:bookmarkStart w:id="31" w:name="_Toc443123851"/>
      <w:bookmarkStart w:id="32" w:name="_Toc443125935"/>
      <w:bookmarkStart w:id="33" w:name="_Toc448120438"/>
      <w:bookmarkStart w:id="34" w:name="_Toc448232053"/>
      <w:bookmarkStart w:id="35" w:name="_Toc450643144"/>
      <w:bookmarkStart w:id="36" w:name="_Toc475268248"/>
      <w:r w:rsidRPr="00461DF1">
        <w:rPr>
          <w:rFonts w:ascii="Arial" w:hAnsi="Arial" w:cs="Arial"/>
          <w:b w:val="0"/>
          <w:szCs w:val="22"/>
        </w:rPr>
        <w:t xml:space="preserve">Adicionalmente às exigências da Especificação Geral para Materiais e Equipamentos, se os resultados de inspeção indicarem a recusa de 10% ou mais dos elementos de um lote de tubos e conexões, a respectiva partida será rejeitada em sua totalidade, obrigando-se o Fornecedor a submeter nova partida para recebimento, sem qualquer ônus para a </w:t>
      </w:r>
      <w:r w:rsidR="00135B4B" w:rsidRPr="00135B4B">
        <w:rPr>
          <w:rFonts w:ascii="Arial" w:hAnsi="Arial" w:cs="Arial"/>
          <w:b w:val="0"/>
          <w:bCs/>
          <w:szCs w:val="22"/>
        </w:rPr>
        <w:t>CODEVASF</w:t>
      </w:r>
      <w:r w:rsidRPr="00461DF1">
        <w:rPr>
          <w:rFonts w:ascii="Arial" w:hAnsi="Arial" w:cs="Arial"/>
          <w:b w:val="0"/>
          <w:szCs w:val="22"/>
        </w:rPr>
        <w:t>.</w:t>
      </w:r>
    </w:p>
    <w:p w14:paraId="6454BF55" w14:textId="77777777" w:rsidR="009A7430" w:rsidRPr="00461DF1" w:rsidRDefault="009A7430" w:rsidP="006731A9">
      <w:pPr>
        <w:pStyle w:val="Ttulo1"/>
        <w:keepNext w:val="0"/>
        <w:widowControl w:val="0"/>
        <w:spacing w:before="120" w:after="120" w:line="276" w:lineRule="auto"/>
        <w:rPr>
          <w:rFonts w:ascii="Arial" w:hAnsi="Arial" w:cs="Arial"/>
          <w:b w:val="0"/>
          <w:szCs w:val="22"/>
        </w:rPr>
      </w:pPr>
      <w:r w:rsidRPr="00461DF1">
        <w:rPr>
          <w:rFonts w:ascii="Arial" w:hAnsi="Arial" w:cs="Arial"/>
          <w:b w:val="0"/>
          <w:szCs w:val="22"/>
        </w:rPr>
        <w:t xml:space="preserve">Após a inspeção realizada, conforme o parágrafo anterior, para cada partida aceita formam-se </w:t>
      </w:r>
      <w:r w:rsidRPr="00461DF1">
        <w:rPr>
          <w:rFonts w:ascii="Arial" w:hAnsi="Arial" w:cs="Arial"/>
          <w:b w:val="0"/>
          <w:szCs w:val="22"/>
        </w:rPr>
        <w:lastRenderedPageBreak/>
        <w:t xml:space="preserve">lotes, os quais serão submetidos a ensaios adicionais. As amostras de tubos serão submetidas aos ensaios de tração, dureza </w:t>
      </w:r>
      <w:proofErr w:type="spellStart"/>
      <w:r w:rsidRPr="00461DF1">
        <w:rPr>
          <w:rFonts w:ascii="Arial" w:hAnsi="Arial" w:cs="Arial"/>
          <w:b w:val="0"/>
          <w:szCs w:val="22"/>
        </w:rPr>
        <w:t>Brinell</w:t>
      </w:r>
      <w:proofErr w:type="spellEnd"/>
      <w:r w:rsidRPr="00461DF1">
        <w:rPr>
          <w:rFonts w:ascii="Arial" w:hAnsi="Arial" w:cs="Arial"/>
          <w:b w:val="0"/>
          <w:szCs w:val="22"/>
        </w:rPr>
        <w:t xml:space="preserve"> e pressão interna, de acordo com a NBR-6152, NBR-6394 e NBR-7561.</w:t>
      </w:r>
    </w:p>
    <w:p w14:paraId="223CF958" w14:textId="77777777" w:rsidR="009A7430" w:rsidRDefault="009A7430" w:rsidP="006731A9">
      <w:pPr>
        <w:pStyle w:val="Ttulo1"/>
        <w:keepNext w:val="0"/>
        <w:widowControl w:val="0"/>
        <w:spacing w:before="120" w:after="120" w:line="276" w:lineRule="auto"/>
        <w:rPr>
          <w:rFonts w:ascii="Arial" w:hAnsi="Arial" w:cs="Arial"/>
          <w:b w:val="0"/>
          <w:szCs w:val="22"/>
        </w:rPr>
      </w:pPr>
      <w:r w:rsidRPr="00461DF1">
        <w:rPr>
          <w:rFonts w:ascii="Arial" w:hAnsi="Arial" w:cs="Arial"/>
          <w:b w:val="0"/>
          <w:szCs w:val="22"/>
        </w:rPr>
        <w:t>Caso todos esses resultados satisfaçam a tais exigências, o lote será aceito. Caso um ou mais desses resultados não satisfaçam às referidas exigências, o lote será rejeitado.</w:t>
      </w:r>
    </w:p>
    <w:p w14:paraId="18367A2A" w14:textId="77777777" w:rsidR="00C247AC" w:rsidRPr="00C247AC" w:rsidRDefault="00C247AC" w:rsidP="006731A9">
      <w:pPr>
        <w:spacing w:before="120" w:after="120" w:line="276" w:lineRule="auto"/>
      </w:pPr>
    </w:p>
    <w:p w14:paraId="7CF964E3" w14:textId="77777777" w:rsidR="00C247AC" w:rsidRPr="00100923" w:rsidRDefault="002A6CF1" w:rsidP="00835984">
      <w:pPr>
        <w:pStyle w:val="Ttulo4"/>
        <w:numPr>
          <w:ilvl w:val="0"/>
          <w:numId w:val="0"/>
        </w:numPr>
        <w:spacing w:before="120" w:after="120" w:line="276" w:lineRule="auto"/>
        <w:rPr>
          <w:rFonts w:ascii="Arial Negrito" w:hAnsi="Arial Negrito"/>
        </w:rPr>
      </w:pPr>
      <w:r w:rsidRPr="006731A9">
        <w:t>Peças</w:t>
      </w:r>
      <w:r>
        <w:t xml:space="preserve"> Sobressalentes</w:t>
      </w:r>
    </w:p>
    <w:p w14:paraId="06A04B2F" w14:textId="77777777" w:rsidR="009A7430" w:rsidRDefault="009A7430" w:rsidP="006731A9">
      <w:pPr>
        <w:pStyle w:val="Ttulo1"/>
        <w:keepNext w:val="0"/>
        <w:widowControl w:val="0"/>
        <w:spacing w:before="120" w:after="120" w:line="276" w:lineRule="auto"/>
        <w:rPr>
          <w:rFonts w:ascii="Arial" w:hAnsi="Arial" w:cs="Arial"/>
          <w:b w:val="0"/>
          <w:szCs w:val="22"/>
        </w:rPr>
      </w:pPr>
      <w:r w:rsidRPr="00461DF1">
        <w:rPr>
          <w:rFonts w:ascii="Arial" w:hAnsi="Arial" w:cs="Arial"/>
          <w:b w:val="0"/>
          <w:szCs w:val="22"/>
        </w:rPr>
        <w:t>Deverão ser fornecidas peças sobressalentes necessárias para um período de manutenção de dois anos. A relação de peças sobressalentes deverá ser definida pelo Fabricante de acordo com sua experiência e deverá ser detalhada na proposta.</w:t>
      </w:r>
    </w:p>
    <w:p w14:paraId="4E710125" w14:textId="77777777" w:rsidR="00C247AC" w:rsidRPr="00C247AC" w:rsidRDefault="00C247AC" w:rsidP="006731A9">
      <w:pPr>
        <w:spacing w:before="120" w:after="120" w:line="276" w:lineRule="auto"/>
      </w:pPr>
    </w:p>
    <w:p w14:paraId="6045D5AF" w14:textId="77777777" w:rsidR="00C247AC" w:rsidRPr="00100923" w:rsidRDefault="002A6CF1" w:rsidP="00835984">
      <w:pPr>
        <w:pStyle w:val="Ttulo4"/>
        <w:numPr>
          <w:ilvl w:val="0"/>
          <w:numId w:val="0"/>
        </w:numPr>
        <w:spacing w:before="120" w:after="120" w:line="276" w:lineRule="auto"/>
        <w:rPr>
          <w:rFonts w:ascii="Arial Negrito" w:hAnsi="Arial Negrito"/>
        </w:rPr>
      </w:pPr>
      <w:r w:rsidRPr="006731A9">
        <w:t>Propostas</w:t>
      </w:r>
    </w:p>
    <w:p w14:paraId="72239454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A proposta de fornecimento deverá conter todos os dados técnicos e elementos necessários à sua apreciação, em confronto com as especificações técnicas e demais elementos do Projeto, sendo considerada essencial a apresentação do abaixo relacionado (todas as grandezas em unidades métricas):</w:t>
      </w:r>
    </w:p>
    <w:p w14:paraId="59FE6116" w14:textId="77777777" w:rsidR="009A7430" w:rsidRPr="00461DF1" w:rsidRDefault="009A7430" w:rsidP="006731A9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materiais, padrões e ensaios dos tubos, conexões e peças, inclusive dos acessórios;</w:t>
      </w:r>
    </w:p>
    <w:p w14:paraId="0EDF6B87" w14:textId="77777777" w:rsidR="009A7430" w:rsidRPr="00461DF1" w:rsidRDefault="009A7430" w:rsidP="006731A9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normas de fabricação do material;</w:t>
      </w:r>
    </w:p>
    <w:p w14:paraId="2C2CC80D" w14:textId="77777777" w:rsidR="009A7430" w:rsidRPr="00461DF1" w:rsidRDefault="009A7430" w:rsidP="006731A9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dimensões gerais e peso dos tubos e peças;</w:t>
      </w:r>
    </w:p>
    <w:p w14:paraId="4D03626E" w14:textId="77777777" w:rsidR="009A7430" w:rsidRPr="00461DF1" w:rsidRDefault="009A7430" w:rsidP="006731A9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tipo de pintura utilizada, especificando primer e tintas de acabamento, inclusive indicando a marca;</w:t>
      </w:r>
    </w:p>
    <w:p w14:paraId="15E3E949" w14:textId="77777777" w:rsidR="009A7430" w:rsidRPr="00461DF1" w:rsidRDefault="009A7430" w:rsidP="006731A9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condições nominais e limites de trabalho.</w:t>
      </w:r>
    </w:p>
    <w:p w14:paraId="63794865" w14:textId="77777777" w:rsidR="009A7430" w:rsidRPr="00CB5FFB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3EDB3158" w14:textId="77777777" w:rsidR="00C247AC" w:rsidRPr="00CB5FFB" w:rsidRDefault="002A6CF1" w:rsidP="00835984">
      <w:pPr>
        <w:pStyle w:val="Ttulo4"/>
        <w:numPr>
          <w:ilvl w:val="0"/>
          <w:numId w:val="0"/>
        </w:numPr>
        <w:spacing w:before="120" w:after="120" w:line="276" w:lineRule="auto"/>
        <w:rPr>
          <w:rFonts w:ascii="Arial Negrito" w:hAnsi="Arial Negrito"/>
        </w:rPr>
      </w:pPr>
      <w:r w:rsidRPr="006731A9">
        <w:t>Documentos</w:t>
      </w:r>
      <w:r w:rsidRPr="00CB5FFB">
        <w:t xml:space="preserve"> Técnicos e Expedição</w:t>
      </w:r>
    </w:p>
    <w:p w14:paraId="7A00D0F6" w14:textId="257185AE" w:rsidR="009A7430" w:rsidRPr="00CB5FFB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CB5FFB">
        <w:rPr>
          <w:rFonts w:ascii="Arial" w:hAnsi="Arial" w:cs="Arial"/>
          <w:szCs w:val="22"/>
        </w:rPr>
        <w:t xml:space="preserve">Deverão ser aprovados pela </w:t>
      </w:r>
      <w:r w:rsidR="00135B4B" w:rsidRPr="00135B4B">
        <w:rPr>
          <w:rFonts w:ascii="Arial" w:hAnsi="Arial" w:cs="Arial"/>
          <w:szCs w:val="22"/>
        </w:rPr>
        <w:t>CODEVASF</w:t>
      </w:r>
      <w:r w:rsidRPr="00CB5FFB">
        <w:rPr>
          <w:rFonts w:ascii="Arial" w:hAnsi="Arial" w:cs="Arial"/>
          <w:szCs w:val="22"/>
        </w:rPr>
        <w:t xml:space="preserve"> os seguintes documentos técnicos como condição prévia da liberação para embarque dos produtos:</w:t>
      </w:r>
    </w:p>
    <w:p w14:paraId="0C5D5EF6" w14:textId="77777777" w:rsidR="009A7430" w:rsidRPr="00CB5FFB" w:rsidRDefault="009A7430" w:rsidP="006731A9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CB5FFB">
        <w:rPr>
          <w:rFonts w:ascii="Arial" w:hAnsi="Arial" w:cs="Arial"/>
          <w:szCs w:val="22"/>
        </w:rPr>
        <w:t>certificados de materiais e testes;</w:t>
      </w:r>
    </w:p>
    <w:p w14:paraId="7510C4ED" w14:textId="77777777" w:rsidR="009A7430" w:rsidRPr="00CB5FFB" w:rsidRDefault="009A7430" w:rsidP="006731A9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CB5FFB">
        <w:rPr>
          <w:rFonts w:ascii="Arial" w:hAnsi="Arial" w:cs="Arial"/>
          <w:szCs w:val="22"/>
        </w:rPr>
        <w:t>manuais de manuseio, instalação ou montagem e manutenção;</w:t>
      </w:r>
    </w:p>
    <w:p w14:paraId="1F5FB5D4" w14:textId="77777777" w:rsidR="009A7430" w:rsidRPr="00CB5FFB" w:rsidRDefault="009A7430" w:rsidP="006731A9">
      <w:pPr>
        <w:numPr>
          <w:ilvl w:val="0"/>
          <w:numId w:val="7"/>
        </w:numPr>
        <w:tabs>
          <w:tab w:val="left" w:pos="779"/>
          <w:tab w:val="left" w:pos="9494"/>
        </w:tabs>
        <w:spacing w:before="120" w:after="120" w:line="276" w:lineRule="auto"/>
        <w:rPr>
          <w:rFonts w:ascii="Arial" w:hAnsi="Arial" w:cs="Arial"/>
          <w:szCs w:val="22"/>
        </w:rPr>
      </w:pPr>
      <w:r w:rsidRPr="00CB5FFB">
        <w:rPr>
          <w:rFonts w:ascii="Arial" w:hAnsi="Arial" w:cs="Arial"/>
          <w:szCs w:val="22"/>
        </w:rPr>
        <w:t>certificados de qualidade de fabricação;</w:t>
      </w:r>
    </w:p>
    <w:p w14:paraId="35CF5810" w14:textId="77777777" w:rsidR="009A7430" w:rsidRPr="00CB5FFB" w:rsidRDefault="009A7430" w:rsidP="006731A9">
      <w:pPr>
        <w:numPr>
          <w:ilvl w:val="0"/>
          <w:numId w:val="7"/>
        </w:numPr>
        <w:tabs>
          <w:tab w:val="left" w:pos="779"/>
          <w:tab w:val="left" w:pos="9494"/>
        </w:tabs>
        <w:spacing w:before="120" w:after="120" w:line="276" w:lineRule="auto"/>
        <w:rPr>
          <w:rFonts w:ascii="Arial" w:hAnsi="Arial" w:cs="Arial"/>
          <w:szCs w:val="22"/>
        </w:rPr>
      </w:pPr>
      <w:r w:rsidRPr="00CB5FFB">
        <w:rPr>
          <w:rFonts w:ascii="Arial" w:hAnsi="Arial" w:cs="Arial"/>
          <w:szCs w:val="22"/>
        </w:rPr>
        <w:t>termo de garantia.</w:t>
      </w:r>
    </w:p>
    <w:bookmarkEnd w:id="31"/>
    <w:bookmarkEnd w:id="32"/>
    <w:bookmarkEnd w:id="33"/>
    <w:bookmarkEnd w:id="34"/>
    <w:bookmarkEnd w:id="35"/>
    <w:bookmarkEnd w:id="36"/>
    <w:p w14:paraId="6E7233AE" w14:textId="77777777" w:rsidR="009A7430" w:rsidRPr="00461DF1" w:rsidRDefault="009A7430" w:rsidP="006731A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Todos os materiais deverão ser adequadamente acondicionados e protegidos contra estragos durante o transporte, conforme indicado na Especificação Geral para Materiais e Equipamentos.</w:t>
      </w:r>
    </w:p>
    <w:p w14:paraId="2E357A32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549D9DDD" w14:textId="77777777" w:rsidR="00C247AC" w:rsidRPr="00100923" w:rsidRDefault="002A6CF1" w:rsidP="00835984">
      <w:pPr>
        <w:pStyle w:val="Ttulo4"/>
        <w:numPr>
          <w:ilvl w:val="0"/>
          <w:numId w:val="0"/>
        </w:numPr>
        <w:spacing w:before="120" w:after="120" w:line="276" w:lineRule="auto"/>
        <w:rPr>
          <w:rFonts w:ascii="Arial Negrito" w:hAnsi="Arial Negrito"/>
        </w:rPr>
      </w:pPr>
      <w:r w:rsidRPr="006731A9">
        <w:t>Disposições</w:t>
      </w:r>
      <w:r>
        <w:t xml:space="preserve"> Finais</w:t>
      </w:r>
    </w:p>
    <w:p w14:paraId="3DBE0EFD" w14:textId="77777777" w:rsidR="009A7430" w:rsidRPr="00461DF1" w:rsidRDefault="00CB5FFB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9A7430" w:rsidRPr="00461DF1">
        <w:rPr>
          <w:rFonts w:ascii="Arial" w:hAnsi="Arial" w:cs="Arial"/>
          <w:szCs w:val="22"/>
        </w:rPr>
        <w:t>s</w:t>
      </w:r>
      <w:r>
        <w:rPr>
          <w:rFonts w:ascii="Arial" w:hAnsi="Arial" w:cs="Arial"/>
          <w:szCs w:val="22"/>
        </w:rPr>
        <w:t xml:space="preserve"> </w:t>
      </w:r>
      <w:r w:rsidR="009A7430" w:rsidRPr="00461DF1">
        <w:rPr>
          <w:rFonts w:ascii="Arial" w:hAnsi="Arial" w:cs="Arial"/>
          <w:szCs w:val="22"/>
        </w:rPr>
        <w:t>cust</w:t>
      </w:r>
      <w:r>
        <w:rPr>
          <w:rFonts w:ascii="Arial" w:hAnsi="Arial" w:cs="Arial"/>
          <w:szCs w:val="22"/>
        </w:rPr>
        <w:t>o</w:t>
      </w:r>
      <w:r w:rsidR="009A7430" w:rsidRPr="00461DF1">
        <w:rPr>
          <w:rFonts w:ascii="Arial" w:hAnsi="Arial" w:cs="Arial"/>
          <w:szCs w:val="22"/>
        </w:rPr>
        <w:t>s referentes a inspeções, testes e ensaios dos materiais, incluindo laboratórios, mão-de-obra, materiais, ferramentas, etc., correrão por conta do Fornecedor.</w:t>
      </w:r>
    </w:p>
    <w:p w14:paraId="3F51C25F" w14:textId="77777777" w:rsidR="006379CF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lastRenderedPageBreak/>
        <w:t>O Fornecedor e/ou Fabricante deverá(</w:t>
      </w:r>
      <w:proofErr w:type="spellStart"/>
      <w:r w:rsidRPr="00461DF1">
        <w:rPr>
          <w:rFonts w:ascii="Arial" w:hAnsi="Arial" w:cs="Arial"/>
          <w:szCs w:val="22"/>
        </w:rPr>
        <w:t>ão</w:t>
      </w:r>
      <w:proofErr w:type="spellEnd"/>
      <w:r w:rsidRPr="00461DF1">
        <w:rPr>
          <w:rFonts w:ascii="Arial" w:hAnsi="Arial" w:cs="Arial"/>
          <w:szCs w:val="22"/>
        </w:rPr>
        <w:t>) proporcionar todas as facilidades necessárias à realização dos ensaios previstos em normas, nesta especificação e na Especificação Geral para Materiais e Equipamentos.</w:t>
      </w:r>
    </w:p>
    <w:sectPr w:rsidR="006379CF" w:rsidRPr="00461DF1" w:rsidSect="00F11C43">
      <w:headerReference w:type="default" r:id="rId9"/>
      <w:footerReference w:type="default" r:id="rId10"/>
      <w:pgSz w:w="11907" w:h="16840" w:code="9"/>
      <w:pgMar w:top="1134" w:right="851" w:bottom="1418" w:left="1418" w:header="510" w:footer="510" w:gutter="0"/>
      <w:paperSrc w:first="261" w:other="261"/>
      <w:pgNumType w:start="1" w:chapStyle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83E08" w14:textId="77777777" w:rsidR="00A60829" w:rsidRDefault="00A60829">
      <w:r>
        <w:separator/>
      </w:r>
    </w:p>
  </w:endnote>
  <w:endnote w:type="continuationSeparator" w:id="0">
    <w:p w14:paraId="5532C9CD" w14:textId="77777777" w:rsidR="00A60829" w:rsidRDefault="00A6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ndnya">
    <w:panose1 w:val="00000400000000000000"/>
    <w:charset w:val="01"/>
    <w:family w:val="roman"/>
    <w:notTrueType/>
    <w:pitch w:val="variable"/>
  </w:font>
  <w:font w:name="Humnst777 Lt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Arial Negrito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922657"/>
      <w:docPartObj>
        <w:docPartGallery w:val="Page Numbers (Bottom of Page)"/>
        <w:docPartUnique/>
      </w:docPartObj>
    </w:sdtPr>
    <w:sdtEndPr/>
    <w:sdtContent>
      <w:bookmarkStart w:id="37" w:name="_Hlk68782373" w:displacedByCustomXml="prev"/>
      <w:p w14:paraId="05801E76" w14:textId="77777777" w:rsidR="00135B4B" w:rsidRPr="000C3F40" w:rsidRDefault="00A60829" w:rsidP="00135B4B">
        <w:pPr>
          <w:pStyle w:val="Rodap"/>
          <w:jc w:val="right"/>
          <w:rPr>
            <w:color w:val="365F91" w:themeColor="accent1" w:themeShade="BF"/>
          </w:rPr>
        </w:pPr>
        <w:sdt>
          <w:sdtPr>
            <w:rPr>
              <w:color w:val="365F91" w:themeColor="accent1" w:themeShade="BF"/>
            </w:rPr>
            <w:id w:val="-1518067755"/>
            <w:docPartObj>
              <w:docPartGallery w:val="Page Numbers (Bottom of Page)"/>
              <w:docPartUnique/>
            </w:docPartObj>
          </w:sdtPr>
          <w:sdtEndPr/>
          <w:sdtContent>
            <w:r w:rsidR="00135B4B" w:rsidRPr="000C3F40">
              <w:rPr>
                <w:color w:val="365F91" w:themeColor="accent1" w:themeShade="BF"/>
              </w:rPr>
              <w:ptab w:relativeTo="margin" w:alignment="right" w:leader="underscore"/>
            </w:r>
          </w:sdtContent>
        </w:sdt>
      </w:p>
      <w:p w14:paraId="1F1D4426" w14:textId="04DDDA55" w:rsidR="00135B4B" w:rsidRDefault="00135B4B" w:rsidP="00135B4B">
        <w:pPr>
          <w:rPr>
            <w:color w:val="365F91" w:themeColor="accent1" w:themeShade="BF"/>
            <w:sz w:val="20"/>
          </w:rPr>
        </w:pPr>
        <w:bookmarkStart w:id="38" w:name="_Hlk68782310"/>
        <w:bookmarkEnd w:id="37"/>
        <w:r>
          <w:rPr>
            <w:color w:val="365F91" w:themeColor="accent1" w:themeShade="BF"/>
            <w:sz w:val="20"/>
          </w:rPr>
          <w:t xml:space="preserve">ESPECIFICAÇÕES </w:t>
        </w:r>
        <w:r w:rsidR="00C966C6">
          <w:rPr>
            <w:color w:val="365F91" w:themeColor="accent1" w:themeShade="BF"/>
            <w:sz w:val="20"/>
          </w:rPr>
          <w:t>FERRO FUNDIDO</w:t>
        </w:r>
      </w:p>
      <w:p w14:paraId="40CC30E2" w14:textId="7FA4C575" w:rsidR="00135B4B" w:rsidRPr="00B63262" w:rsidRDefault="00B63262" w:rsidP="00B63262">
        <w:pPr>
          <w:jc w:val="both"/>
          <w:rPr>
            <w:color w:val="2F5496"/>
            <w:sz w:val="20"/>
          </w:rPr>
        </w:pPr>
        <w:bookmarkStart w:id="39" w:name="_Hlk69309408"/>
        <w:bookmarkEnd w:id="38"/>
        <w:r w:rsidRPr="007E364E">
          <w:rPr>
            <w:color w:val="2F5496"/>
            <w:sz w:val="20"/>
          </w:rPr>
          <w:t>SIAA BOM JESUS DA LAPA, RIACHO DE SANTANA E IGAPORÃ - BA</w:t>
        </w:r>
        <w:bookmarkEnd w:id="39"/>
        <w:r w:rsidRPr="004013A9">
          <w:rPr>
            <w:rFonts w:ascii="Arial" w:hAnsi="Arial" w:cs="Arial"/>
            <w:sz w:val="20"/>
          </w:rPr>
          <w:tab/>
        </w:r>
        <w:r>
          <w:rPr>
            <w:rFonts w:ascii="Arial" w:hAnsi="Arial" w:cs="Arial"/>
            <w:sz w:val="20"/>
          </w:rPr>
          <w:t xml:space="preserve">                                                      </w:t>
        </w:r>
        <w:r w:rsidRPr="004013A9">
          <w:rPr>
            <w:rFonts w:ascii="Arial" w:hAnsi="Arial" w:cs="Arial"/>
            <w:sz w:val="20"/>
          </w:rPr>
          <w:fldChar w:fldCharType="begin"/>
        </w:r>
        <w:r w:rsidRPr="004013A9">
          <w:rPr>
            <w:rFonts w:ascii="Arial" w:hAnsi="Arial" w:cs="Arial"/>
            <w:sz w:val="20"/>
          </w:rPr>
          <w:instrText xml:space="preserve"> PAGE   \* MERGEFORMAT </w:instrText>
        </w:r>
        <w:r w:rsidRPr="004013A9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sz w:val="20"/>
          </w:rPr>
          <w:t>1</w:t>
        </w:r>
        <w:r w:rsidRPr="004013A9">
          <w:rPr>
            <w:rFonts w:ascii="Arial" w:hAnsi="Arial" w:cs="Arial"/>
            <w:sz w:val="20"/>
          </w:rPr>
          <w:fldChar w:fldCharType="end"/>
        </w:r>
        <w:r w:rsidR="00135B4B">
          <w:rPr>
            <w:rFonts w:ascii="Arial" w:hAnsi="Arial" w:cs="Arial"/>
            <w:sz w:val="20"/>
          </w:rPr>
          <w:t xml:space="preserve">      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2A27F" w14:textId="77777777" w:rsidR="00A60829" w:rsidRDefault="00A60829">
      <w:r>
        <w:separator/>
      </w:r>
    </w:p>
  </w:footnote>
  <w:footnote w:type="continuationSeparator" w:id="0">
    <w:p w14:paraId="53F143D7" w14:textId="77777777" w:rsidR="00A60829" w:rsidRDefault="00A60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4818B" w14:textId="77777777" w:rsidR="00CB5FFB" w:rsidRDefault="00824997" w:rsidP="00843CD9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B5FFB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EDAA03E" w14:textId="77777777" w:rsidR="00CB5FFB" w:rsidRDefault="00CB5FFB" w:rsidP="000B5EDC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9A51A" w14:textId="77777777" w:rsidR="00CB5FFB" w:rsidRDefault="00CB5FFB" w:rsidP="000B5EDC">
    <w:pPr>
      <w:pStyle w:val="Cabealho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9BE0D" w14:textId="539B2B09" w:rsidR="00CB5FFB" w:rsidRPr="00FC791A" w:rsidRDefault="00135B4B" w:rsidP="002A6CF1">
    <w:pPr>
      <w:pStyle w:val="Corpodetexto"/>
      <w:tabs>
        <w:tab w:val="right" w:pos="9922"/>
      </w:tabs>
      <w:spacing w:line="240" w:lineRule="auto"/>
      <w:rPr>
        <w:rFonts w:ascii="Arial" w:hAnsi="Arial" w:cs="Arial"/>
        <w:smallCaps/>
      </w:rPr>
    </w:pPr>
    <w:r>
      <w:rPr>
        <w:rFonts w:ascii="Arial" w:hAnsi="Arial" w:cs="Arial"/>
        <w:smallCaps/>
        <w:noProof/>
        <w:szCs w:val="22"/>
      </w:rPr>
      <w:drawing>
        <wp:anchor distT="0" distB="0" distL="114300" distR="114300" simplePos="0" relativeHeight="251658240" behindDoc="0" locked="0" layoutInCell="1" allowOverlap="1" wp14:anchorId="5ADFF063" wp14:editId="33761D87">
          <wp:simplePos x="0" y="0"/>
          <wp:positionH relativeFrom="column">
            <wp:posOffset>2558415</wp:posOffset>
          </wp:positionH>
          <wp:positionV relativeFrom="paragraph">
            <wp:posOffset>9525</wp:posOffset>
          </wp:positionV>
          <wp:extent cx="3636645" cy="485775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3664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mallCaps/>
        <w:noProof/>
        <w:szCs w:val="22"/>
      </w:rPr>
      <w:drawing>
        <wp:inline distT="0" distB="0" distL="0" distR="0" wp14:anchorId="0134026D" wp14:editId="2CBE765F">
          <wp:extent cx="2057400" cy="581974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8301" cy="587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B5FFB" w:rsidRPr="00626843">
      <w:rPr>
        <w:rFonts w:ascii="Arial" w:hAnsi="Arial" w:cs="Arial"/>
        <w:smallCaps/>
        <w:szCs w:val="22"/>
      </w:rPr>
      <w:tab/>
    </w:r>
  </w:p>
  <w:p w14:paraId="44CCCB4B" w14:textId="77777777" w:rsidR="00CB5FFB" w:rsidRPr="00626843" w:rsidRDefault="00CB5FFB" w:rsidP="002A6CF1">
    <w:pPr>
      <w:pStyle w:val="Corpodetexto"/>
      <w:tabs>
        <w:tab w:val="right" w:pos="9922"/>
      </w:tabs>
      <w:spacing w:line="240" w:lineRule="auto"/>
      <w:rPr>
        <w:rFonts w:ascii="Arial" w:hAnsi="Arial" w:cs="Arial"/>
        <w:smallCap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5E"/>
    <w:multiLevelType w:val="singleLevel"/>
    <w:tmpl w:val="0000005E"/>
    <w:name w:val="WW8Num94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 w15:restartNumberingAfterBreak="0">
    <w:nsid w:val="0627323A"/>
    <w:multiLevelType w:val="multilevel"/>
    <w:tmpl w:val="1774218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AC31B29"/>
    <w:multiLevelType w:val="multilevel"/>
    <w:tmpl w:val="68142B36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0B432D68"/>
    <w:multiLevelType w:val="singleLevel"/>
    <w:tmpl w:val="3C120FB0"/>
    <w:lvl w:ilvl="0">
      <w:start w:val="1"/>
      <w:numFmt w:val="decimal"/>
      <w:lvlText w:val="3.3.%1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 w15:restartNumberingAfterBreak="0">
    <w:nsid w:val="0F2E197F"/>
    <w:multiLevelType w:val="multilevel"/>
    <w:tmpl w:val="B2726B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100F31EA"/>
    <w:multiLevelType w:val="multilevel"/>
    <w:tmpl w:val="68142B36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3263EF4"/>
    <w:multiLevelType w:val="singleLevel"/>
    <w:tmpl w:val="94A05F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8B75A14"/>
    <w:multiLevelType w:val="hybridMultilevel"/>
    <w:tmpl w:val="0C9CF91E"/>
    <w:lvl w:ilvl="0" w:tplc="2EA265FC">
      <w:start w:val="1"/>
      <w:numFmt w:val="decimal"/>
      <w:pStyle w:val="Ttulo4"/>
      <w:lvlText w:val="5.3.%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E3DF8"/>
    <w:multiLevelType w:val="hybridMultilevel"/>
    <w:tmpl w:val="6CDEF354"/>
    <w:lvl w:ilvl="0" w:tplc="154C8D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408BEE">
      <w:numFmt w:val="none"/>
      <w:lvlText w:val=""/>
      <w:lvlJc w:val="left"/>
      <w:pPr>
        <w:tabs>
          <w:tab w:val="num" w:pos="360"/>
        </w:tabs>
      </w:pPr>
    </w:lvl>
    <w:lvl w:ilvl="2" w:tplc="BA42FB7A">
      <w:numFmt w:val="none"/>
      <w:lvlText w:val=""/>
      <w:lvlJc w:val="left"/>
      <w:pPr>
        <w:tabs>
          <w:tab w:val="num" w:pos="360"/>
        </w:tabs>
      </w:pPr>
    </w:lvl>
    <w:lvl w:ilvl="3" w:tplc="3D0AF8F0">
      <w:numFmt w:val="none"/>
      <w:lvlText w:val=""/>
      <w:lvlJc w:val="left"/>
      <w:pPr>
        <w:tabs>
          <w:tab w:val="num" w:pos="360"/>
        </w:tabs>
      </w:pPr>
    </w:lvl>
    <w:lvl w:ilvl="4" w:tplc="D9122160">
      <w:numFmt w:val="none"/>
      <w:lvlText w:val=""/>
      <w:lvlJc w:val="left"/>
      <w:pPr>
        <w:tabs>
          <w:tab w:val="num" w:pos="360"/>
        </w:tabs>
      </w:pPr>
    </w:lvl>
    <w:lvl w:ilvl="5" w:tplc="E7DC7638">
      <w:numFmt w:val="none"/>
      <w:lvlText w:val=""/>
      <w:lvlJc w:val="left"/>
      <w:pPr>
        <w:tabs>
          <w:tab w:val="num" w:pos="360"/>
        </w:tabs>
      </w:pPr>
    </w:lvl>
    <w:lvl w:ilvl="6" w:tplc="E0BAE850">
      <w:numFmt w:val="none"/>
      <w:lvlText w:val=""/>
      <w:lvlJc w:val="left"/>
      <w:pPr>
        <w:tabs>
          <w:tab w:val="num" w:pos="360"/>
        </w:tabs>
      </w:pPr>
    </w:lvl>
    <w:lvl w:ilvl="7" w:tplc="C3ECABC4">
      <w:numFmt w:val="none"/>
      <w:lvlText w:val=""/>
      <w:lvlJc w:val="left"/>
      <w:pPr>
        <w:tabs>
          <w:tab w:val="num" w:pos="360"/>
        </w:tabs>
      </w:pPr>
    </w:lvl>
    <w:lvl w:ilvl="8" w:tplc="FDCC349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0977A35"/>
    <w:multiLevelType w:val="singleLevel"/>
    <w:tmpl w:val="94A05F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5862F20"/>
    <w:multiLevelType w:val="singleLevel"/>
    <w:tmpl w:val="94A05F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89B59E4"/>
    <w:multiLevelType w:val="hybridMultilevel"/>
    <w:tmpl w:val="7B2266F6"/>
    <w:lvl w:ilvl="0" w:tplc="53A429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0245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3858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F894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A23E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53A61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8009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C6BD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FCC98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05592"/>
    <w:multiLevelType w:val="multilevel"/>
    <w:tmpl w:val="E0A238E4"/>
    <w:styleLink w:val="Estilo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4D2E2B97"/>
    <w:multiLevelType w:val="multilevel"/>
    <w:tmpl w:val="4C62AA0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61F4120B"/>
    <w:multiLevelType w:val="multilevel"/>
    <w:tmpl w:val="BB82ED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FB92A2A"/>
    <w:multiLevelType w:val="hybridMultilevel"/>
    <w:tmpl w:val="17603D26"/>
    <w:lvl w:ilvl="0" w:tplc="9B4AF03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B69E2C">
      <w:numFmt w:val="none"/>
      <w:lvlText w:val=""/>
      <w:lvlJc w:val="left"/>
      <w:pPr>
        <w:tabs>
          <w:tab w:val="num" w:pos="360"/>
        </w:tabs>
      </w:pPr>
    </w:lvl>
    <w:lvl w:ilvl="2" w:tplc="ABB02D84">
      <w:numFmt w:val="none"/>
      <w:lvlText w:val=""/>
      <w:lvlJc w:val="left"/>
      <w:pPr>
        <w:tabs>
          <w:tab w:val="num" w:pos="360"/>
        </w:tabs>
      </w:pPr>
    </w:lvl>
    <w:lvl w:ilvl="3" w:tplc="7E96CECA">
      <w:numFmt w:val="none"/>
      <w:lvlText w:val=""/>
      <w:lvlJc w:val="left"/>
      <w:pPr>
        <w:tabs>
          <w:tab w:val="num" w:pos="360"/>
        </w:tabs>
      </w:pPr>
    </w:lvl>
    <w:lvl w:ilvl="4" w:tplc="D53C128C">
      <w:numFmt w:val="none"/>
      <w:lvlText w:val=""/>
      <w:lvlJc w:val="left"/>
      <w:pPr>
        <w:tabs>
          <w:tab w:val="num" w:pos="360"/>
        </w:tabs>
      </w:pPr>
    </w:lvl>
    <w:lvl w:ilvl="5" w:tplc="05DC11D8">
      <w:numFmt w:val="none"/>
      <w:lvlText w:val=""/>
      <w:lvlJc w:val="left"/>
      <w:pPr>
        <w:tabs>
          <w:tab w:val="num" w:pos="360"/>
        </w:tabs>
      </w:pPr>
    </w:lvl>
    <w:lvl w:ilvl="6" w:tplc="D0B43A36">
      <w:numFmt w:val="none"/>
      <w:lvlText w:val=""/>
      <w:lvlJc w:val="left"/>
      <w:pPr>
        <w:tabs>
          <w:tab w:val="num" w:pos="360"/>
        </w:tabs>
      </w:pPr>
    </w:lvl>
    <w:lvl w:ilvl="7" w:tplc="8AFEB2D2">
      <w:numFmt w:val="none"/>
      <w:lvlText w:val=""/>
      <w:lvlJc w:val="left"/>
      <w:pPr>
        <w:tabs>
          <w:tab w:val="num" w:pos="360"/>
        </w:tabs>
      </w:pPr>
    </w:lvl>
    <w:lvl w:ilvl="8" w:tplc="9D704EC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7"/>
  </w:num>
  <w:num w:numId="4">
    <w:abstractNumId w:val="10"/>
  </w:num>
  <w:num w:numId="5">
    <w:abstractNumId w:val="16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7">
    <w:abstractNumId w:val="9"/>
  </w:num>
  <w:num w:numId="8">
    <w:abstractNumId w:val="5"/>
  </w:num>
  <w:num w:numId="9">
    <w:abstractNumId w:val="12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11">
    <w:abstractNumId w:val="3"/>
  </w:num>
  <w:num w:numId="12">
    <w:abstractNumId w:val="4"/>
  </w:num>
  <w:num w:numId="13">
    <w:abstractNumId w:val="14"/>
  </w:num>
  <w:num w:numId="14">
    <w:abstractNumId w:val="2"/>
  </w:num>
  <w:num w:numId="15">
    <w:abstractNumId w:val="6"/>
  </w:num>
  <w:num w:numId="16">
    <w:abstractNumId w:val="4"/>
    <w:lvlOverride w:ilvl="0">
      <w:startOverride w:val="3"/>
    </w:lvlOverride>
  </w:num>
  <w:num w:numId="17">
    <w:abstractNumId w:val="13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8" w:dllVersion="513" w:checkStyle="1"/>
  <w:activeWritingStyle w:appName="MSWord" w:lang="pt-BR" w:vendorID="1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2149"/>
    <w:rsid w:val="00003F50"/>
    <w:rsid w:val="0000508C"/>
    <w:rsid w:val="00006253"/>
    <w:rsid w:val="000106CF"/>
    <w:rsid w:val="00011072"/>
    <w:rsid w:val="00015D2E"/>
    <w:rsid w:val="00016281"/>
    <w:rsid w:val="00020743"/>
    <w:rsid w:val="00022C56"/>
    <w:rsid w:val="00023201"/>
    <w:rsid w:val="00023581"/>
    <w:rsid w:val="00024F26"/>
    <w:rsid w:val="00025569"/>
    <w:rsid w:val="00027C85"/>
    <w:rsid w:val="00030A1C"/>
    <w:rsid w:val="00032BF9"/>
    <w:rsid w:val="00033B55"/>
    <w:rsid w:val="0003463C"/>
    <w:rsid w:val="000400E1"/>
    <w:rsid w:val="00041B7E"/>
    <w:rsid w:val="00041C50"/>
    <w:rsid w:val="00041E4C"/>
    <w:rsid w:val="00045623"/>
    <w:rsid w:val="00045B4A"/>
    <w:rsid w:val="00047A41"/>
    <w:rsid w:val="00047FA5"/>
    <w:rsid w:val="000504FE"/>
    <w:rsid w:val="00050573"/>
    <w:rsid w:val="000506D0"/>
    <w:rsid w:val="00051F8D"/>
    <w:rsid w:val="00054953"/>
    <w:rsid w:val="00057CB9"/>
    <w:rsid w:val="0006108C"/>
    <w:rsid w:val="000635DD"/>
    <w:rsid w:val="000642B0"/>
    <w:rsid w:val="00064BF4"/>
    <w:rsid w:val="000661FA"/>
    <w:rsid w:val="00080067"/>
    <w:rsid w:val="00081973"/>
    <w:rsid w:val="00083352"/>
    <w:rsid w:val="00084A30"/>
    <w:rsid w:val="0008677F"/>
    <w:rsid w:val="000906C4"/>
    <w:rsid w:val="00093068"/>
    <w:rsid w:val="000A2A60"/>
    <w:rsid w:val="000A2D49"/>
    <w:rsid w:val="000A4504"/>
    <w:rsid w:val="000A494C"/>
    <w:rsid w:val="000A5CFD"/>
    <w:rsid w:val="000A5F31"/>
    <w:rsid w:val="000B3067"/>
    <w:rsid w:val="000B4B36"/>
    <w:rsid w:val="000B53AA"/>
    <w:rsid w:val="000B5761"/>
    <w:rsid w:val="000B593A"/>
    <w:rsid w:val="000B5EDC"/>
    <w:rsid w:val="000B7CE0"/>
    <w:rsid w:val="000C25BC"/>
    <w:rsid w:val="000C25C9"/>
    <w:rsid w:val="000C654D"/>
    <w:rsid w:val="000D15CB"/>
    <w:rsid w:val="000D20D1"/>
    <w:rsid w:val="000D399B"/>
    <w:rsid w:val="000D5083"/>
    <w:rsid w:val="000E0981"/>
    <w:rsid w:val="000E22B8"/>
    <w:rsid w:val="000E34DA"/>
    <w:rsid w:val="000E47BF"/>
    <w:rsid w:val="000E68A5"/>
    <w:rsid w:val="000F188C"/>
    <w:rsid w:val="000F255E"/>
    <w:rsid w:val="000F2FB7"/>
    <w:rsid w:val="000F7B7B"/>
    <w:rsid w:val="00100D9F"/>
    <w:rsid w:val="00100DF4"/>
    <w:rsid w:val="00101E14"/>
    <w:rsid w:val="001039E7"/>
    <w:rsid w:val="0010464B"/>
    <w:rsid w:val="001055EB"/>
    <w:rsid w:val="00110247"/>
    <w:rsid w:val="001113A8"/>
    <w:rsid w:val="00115BBA"/>
    <w:rsid w:val="00116FD9"/>
    <w:rsid w:val="00121F0C"/>
    <w:rsid w:val="00123271"/>
    <w:rsid w:val="00123901"/>
    <w:rsid w:val="00124C1A"/>
    <w:rsid w:val="00135AA6"/>
    <w:rsid w:val="00135B4B"/>
    <w:rsid w:val="00142EAD"/>
    <w:rsid w:val="00144CD7"/>
    <w:rsid w:val="00146256"/>
    <w:rsid w:val="00146501"/>
    <w:rsid w:val="00153469"/>
    <w:rsid w:val="00157B14"/>
    <w:rsid w:val="0016598E"/>
    <w:rsid w:val="00166525"/>
    <w:rsid w:val="00167852"/>
    <w:rsid w:val="00167BBC"/>
    <w:rsid w:val="00170A03"/>
    <w:rsid w:val="001710EE"/>
    <w:rsid w:val="00172330"/>
    <w:rsid w:val="00172698"/>
    <w:rsid w:val="00172BF7"/>
    <w:rsid w:val="001733C9"/>
    <w:rsid w:val="00177D60"/>
    <w:rsid w:val="00181D80"/>
    <w:rsid w:val="00183BA6"/>
    <w:rsid w:val="00184D4D"/>
    <w:rsid w:val="0018733A"/>
    <w:rsid w:val="00191324"/>
    <w:rsid w:val="001918D7"/>
    <w:rsid w:val="001925A0"/>
    <w:rsid w:val="00193035"/>
    <w:rsid w:val="001A0305"/>
    <w:rsid w:val="001A1B76"/>
    <w:rsid w:val="001A3B45"/>
    <w:rsid w:val="001A43D4"/>
    <w:rsid w:val="001A681A"/>
    <w:rsid w:val="001B370A"/>
    <w:rsid w:val="001B64C8"/>
    <w:rsid w:val="001C304C"/>
    <w:rsid w:val="001C40C3"/>
    <w:rsid w:val="001C4774"/>
    <w:rsid w:val="001C47B3"/>
    <w:rsid w:val="001C5CED"/>
    <w:rsid w:val="001C6A46"/>
    <w:rsid w:val="001D03A6"/>
    <w:rsid w:val="001E3781"/>
    <w:rsid w:val="001E45FC"/>
    <w:rsid w:val="001E5C38"/>
    <w:rsid w:val="001E6EAE"/>
    <w:rsid w:val="001F4187"/>
    <w:rsid w:val="001F78AE"/>
    <w:rsid w:val="002012C9"/>
    <w:rsid w:val="002020AE"/>
    <w:rsid w:val="00204644"/>
    <w:rsid w:val="002046BD"/>
    <w:rsid w:val="00207602"/>
    <w:rsid w:val="002076C8"/>
    <w:rsid w:val="00216899"/>
    <w:rsid w:val="00216A9F"/>
    <w:rsid w:val="0022259E"/>
    <w:rsid w:val="00222E7A"/>
    <w:rsid w:val="00225AA1"/>
    <w:rsid w:val="00225BB2"/>
    <w:rsid w:val="00230F1D"/>
    <w:rsid w:val="00231279"/>
    <w:rsid w:val="00232945"/>
    <w:rsid w:val="00237BE0"/>
    <w:rsid w:val="00244179"/>
    <w:rsid w:val="00247FDB"/>
    <w:rsid w:val="00253BD7"/>
    <w:rsid w:val="00254E5F"/>
    <w:rsid w:val="00257727"/>
    <w:rsid w:val="00261BE9"/>
    <w:rsid w:val="00261EAA"/>
    <w:rsid w:val="00266CBD"/>
    <w:rsid w:val="002725BA"/>
    <w:rsid w:val="002740DF"/>
    <w:rsid w:val="00275C58"/>
    <w:rsid w:val="0028026E"/>
    <w:rsid w:val="00281358"/>
    <w:rsid w:val="0028269F"/>
    <w:rsid w:val="002849A2"/>
    <w:rsid w:val="00293D76"/>
    <w:rsid w:val="002A2DE9"/>
    <w:rsid w:val="002A3A6D"/>
    <w:rsid w:val="002A4E15"/>
    <w:rsid w:val="002A62D8"/>
    <w:rsid w:val="002A6CF1"/>
    <w:rsid w:val="002A7952"/>
    <w:rsid w:val="002B1555"/>
    <w:rsid w:val="002B27DA"/>
    <w:rsid w:val="002B366E"/>
    <w:rsid w:val="002B5862"/>
    <w:rsid w:val="002C1A4A"/>
    <w:rsid w:val="002C1FF7"/>
    <w:rsid w:val="002C3476"/>
    <w:rsid w:val="002C5288"/>
    <w:rsid w:val="002C681C"/>
    <w:rsid w:val="002D168D"/>
    <w:rsid w:val="002D2253"/>
    <w:rsid w:val="002D40CE"/>
    <w:rsid w:val="002D66A1"/>
    <w:rsid w:val="002D6933"/>
    <w:rsid w:val="002D6D00"/>
    <w:rsid w:val="002D7246"/>
    <w:rsid w:val="002D73B0"/>
    <w:rsid w:val="002D7A13"/>
    <w:rsid w:val="002D7DDB"/>
    <w:rsid w:val="002E08D7"/>
    <w:rsid w:val="002E2643"/>
    <w:rsid w:val="002E38CB"/>
    <w:rsid w:val="002E45EE"/>
    <w:rsid w:val="002E4A18"/>
    <w:rsid w:val="002E6E94"/>
    <w:rsid w:val="002F0A31"/>
    <w:rsid w:val="002F1577"/>
    <w:rsid w:val="002F5F54"/>
    <w:rsid w:val="002F683D"/>
    <w:rsid w:val="002F6B67"/>
    <w:rsid w:val="002F75AC"/>
    <w:rsid w:val="002F78CB"/>
    <w:rsid w:val="00304948"/>
    <w:rsid w:val="003073D4"/>
    <w:rsid w:val="0030780D"/>
    <w:rsid w:val="00312058"/>
    <w:rsid w:val="0031366D"/>
    <w:rsid w:val="00314A8F"/>
    <w:rsid w:val="00314AFC"/>
    <w:rsid w:val="00317CE8"/>
    <w:rsid w:val="00317F38"/>
    <w:rsid w:val="00321238"/>
    <w:rsid w:val="00323C69"/>
    <w:rsid w:val="003305CD"/>
    <w:rsid w:val="003308F3"/>
    <w:rsid w:val="00331FB6"/>
    <w:rsid w:val="00333B6F"/>
    <w:rsid w:val="00340127"/>
    <w:rsid w:val="00342F5F"/>
    <w:rsid w:val="003430FF"/>
    <w:rsid w:val="0034313C"/>
    <w:rsid w:val="00345D30"/>
    <w:rsid w:val="00350659"/>
    <w:rsid w:val="0035142A"/>
    <w:rsid w:val="00352A18"/>
    <w:rsid w:val="003570F9"/>
    <w:rsid w:val="00357DF6"/>
    <w:rsid w:val="00362490"/>
    <w:rsid w:val="00362C76"/>
    <w:rsid w:val="003646F3"/>
    <w:rsid w:val="0036551D"/>
    <w:rsid w:val="003701C9"/>
    <w:rsid w:val="00370A22"/>
    <w:rsid w:val="0037218F"/>
    <w:rsid w:val="003722B4"/>
    <w:rsid w:val="00372D53"/>
    <w:rsid w:val="00375691"/>
    <w:rsid w:val="00376AF0"/>
    <w:rsid w:val="00376BCB"/>
    <w:rsid w:val="003859A0"/>
    <w:rsid w:val="003864A4"/>
    <w:rsid w:val="00387868"/>
    <w:rsid w:val="00392DA4"/>
    <w:rsid w:val="00396F7B"/>
    <w:rsid w:val="003A1106"/>
    <w:rsid w:val="003A3CA4"/>
    <w:rsid w:val="003B1399"/>
    <w:rsid w:val="003B351F"/>
    <w:rsid w:val="003B3879"/>
    <w:rsid w:val="003B5A2A"/>
    <w:rsid w:val="003B6D66"/>
    <w:rsid w:val="003B7658"/>
    <w:rsid w:val="003B79B8"/>
    <w:rsid w:val="003C09A9"/>
    <w:rsid w:val="003C206B"/>
    <w:rsid w:val="003C4D4F"/>
    <w:rsid w:val="003D3776"/>
    <w:rsid w:val="003D773A"/>
    <w:rsid w:val="003E1595"/>
    <w:rsid w:val="003E4956"/>
    <w:rsid w:val="003E55AE"/>
    <w:rsid w:val="003E75BB"/>
    <w:rsid w:val="003F0C6C"/>
    <w:rsid w:val="003F453F"/>
    <w:rsid w:val="003F4E36"/>
    <w:rsid w:val="003F6D63"/>
    <w:rsid w:val="004011C1"/>
    <w:rsid w:val="00402CB3"/>
    <w:rsid w:val="00404E85"/>
    <w:rsid w:val="00405424"/>
    <w:rsid w:val="0040672B"/>
    <w:rsid w:val="00412C64"/>
    <w:rsid w:val="00413174"/>
    <w:rsid w:val="004200FF"/>
    <w:rsid w:val="00420273"/>
    <w:rsid w:val="00420376"/>
    <w:rsid w:val="00422EAB"/>
    <w:rsid w:val="004230A9"/>
    <w:rsid w:val="00424FBA"/>
    <w:rsid w:val="00425FEB"/>
    <w:rsid w:val="00434F47"/>
    <w:rsid w:val="00435BF6"/>
    <w:rsid w:val="00436D4C"/>
    <w:rsid w:val="00437137"/>
    <w:rsid w:val="004422BB"/>
    <w:rsid w:val="00443FF5"/>
    <w:rsid w:val="00445FA3"/>
    <w:rsid w:val="00454203"/>
    <w:rsid w:val="00455A98"/>
    <w:rsid w:val="00455C0B"/>
    <w:rsid w:val="004562D0"/>
    <w:rsid w:val="004564F7"/>
    <w:rsid w:val="0046022E"/>
    <w:rsid w:val="00460614"/>
    <w:rsid w:val="00460651"/>
    <w:rsid w:val="00461DF1"/>
    <w:rsid w:val="00462EE6"/>
    <w:rsid w:val="00465535"/>
    <w:rsid w:val="00467672"/>
    <w:rsid w:val="00473163"/>
    <w:rsid w:val="00476213"/>
    <w:rsid w:val="00477CAF"/>
    <w:rsid w:val="004804EA"/>
    <w:rsid w:val="00480E45"/>
    <w:rsid w:val="00481CF9"/>
    <w:rsid w:val="00482164"/>
    <w:rsid w:val="0048335C"/>
    <w:rsid w:val="0048552F"/>
    <w:rsid w:val="00485EB6"/>
    <w:rsid w:val="004868C2"/>
    <w:rsid w:val="0049244F"/>
    <w:rsid w:val="00492ABF"/>
    <w:rsid w:val="00495FBA"/>
    <w:rsid w:val="004A13E4"/>
    <w:rsid w:val="004A1A28"/>
    <w:rsid w:val="004A22D7"/>
    <w:rsid w:val="004B0075"/>
    <w:rsid w:val="004B1A10"/>
    <w:rsid w:val="004B2CF6"/>
    <w:rsid w:val="004B5AD6"/>
    <w:rsid w:val="004B693F"/>
    <w:rsid w:val="004D0D62"/>
    <w:rsid w:val="004D3DBC"/>
    <w:rsid w:val="004D5D9E"/>
    <w:rsid w:val="004D6C63"/>
    <w:rsid w:val="004E0081"/>
    <w:rsid w:val="004E41B5"/>
    <w:rsid w:val="004E4B18"/>
    <w:rsid w:val="004E57D9"/>
    <w:rsid w:val="004E667D"/>
    <w:rsid w:val="004E6867"/>
    <w:rsid w:val="004E7379"/>
    <w:rsid w:val="004F4234"/>
    <w:rsid w:val="004F4818"/>
    <w:rsid w:val="004F4DDE"/>
    <w:rsid w:val="005024F2"/>
    <w:rsid w:val="00503EF0"/>
    <w:rsid w:val="0051152C"/>
    <w:rsid w:val="00512379"/>
    <w:rsid w:val="005148F4"/>
    <w:rsid w:val="00514AF7"/>
    <w:rsid w:val="00517F02"/>
    <w:rsid w:val="005203DC"/>
    <w:rsid w:val="00526E2D"/>
    <w:rsid w:val="005275F3"/>
    <w:rsid w:val="00535647"/>
    <w:rsid w:val="00536464"/>
    <w:rsid w:val="00541597"/>
    <w:rsid w:val="00543D69"/>
    <w:rsid w:val="00545C12"/>
    <w:rsid w:val="00545C59"/>
    <w:rsid w:val="00550AF9"/>
    <w:rsid w:val="00552FDA"/>
    <w:rsid w:val="00560135"/>
    <w:rsid w:val="005668C4"/>
    <w:rsid w:val="00574573"/>
    <w:rsid w:val="0058103F"/>
    <w:rsid w:val="005866D0"/>
    <w:rsid w:val="00587ABD"/>
    <w:rsid w:val="0059135B"/>
    <w:rsid w:val="00592361"/>
    <w:rsid w:val="005926E7"/>
    <w:rsid w:val="0059477B"/>
    <w:rsid w:val="00596128"/>
    <w:rsid w:val="0059622C"/>
    <w:rsid w:val="005A35B6"/>
    <w:rsid w:val="005B10FC"/>
    <w:rsid w:val="005B7DB7"/>
    <w:rsid w:val="005C67D8"/>
    <w:rsid w:val="005C7014"/>
    <w:rsid w:val="005D21FF"/>
    <w:rsid w:val="005D4FFC"/>
    <w:rsid w:val="005D519E"/>
    <w:rsid w:val="005D5AFC"/>
    <w:rsid w:val="005D6AC9"/>
    <w:rsid w:val="005E1146"/>
    <w:rsid w:val="005E17C4"/>
    <w:rsid w:val="005E246A"/>
    <w:rsid w:val="005E31B1"/>
    <w:rsid w:val="005E4111"/>
    <w:rsid w:val="005F020A"/>
    <w:rsid w:val="005F25F0"/>
    <w:rsid w:val="005F3579"/>
    <w:rsid w:val="005F38D7"/>
    <w:rsid w:val="006000F9"/>
    <w:rsid w:val="006011C1"/>
    <w:rsid w:val="006011F0"/>
    <w:rsid w:val="00601E09"/>
    <w:rsid w:val="0060390D"/>
    <w:rsid w:val="006040D3"/>
    <w:rsid w:val="0060483E"/>
    <w:rsid w:val="00604DE6"/>
    <w:rsid w:val="006058F7"/>
    <w:rsid w:val="00606DF6"/>
    <w:rsid w:val="00607823"/>
    <w:rsid w:val="00607DD3"/>
    <w:rsid w:val="006138BB"/>
    <w:rsid w:val="006154FA"/>
    <w:rsid w:val="0061656F"/>
    <w:rsid w:val="006173DE"/>
    <w:rsid w:val="00621B99"/>
    <w:rsid w:val="0062272C"/>
    <w:rsid w:val="00623F8D"/>
    <w:rsid w:val="00624641"/>
    <w:rsid w:val="00624FCF"/>
    <w:rsid w:val="00625B8F"/>
    <w:rsid w:val="00625C1A"/>
    <w:rsid w:val="00630C1D"/>
    <w:rsid w:val="00630C71"/>
    <w:rsid w:val="0063302D"/>
    <w:rsid w:val="0063352C"/>
    <w:rsid w:val="00634191"/>
    <w:rsid w:val="00634A3B"/>
    <w:rsid w:val="00636AE3"/>
    <w:rsid w:val="006379CF"/>
    <w:rsid w:val="00640A26"/>
    <w:rsid w:val="00643CB1"/>
    <w:rsid w:val="0064447B"/>
    <w:rsid w:val="0064497A"/>
    <w:rsid w:val="00644991"/>
    <w:rsid w:val="00647258"/>
    <w:rsid w:val="006510FD"/>
    <w:rsid w:val="00651617"/>
    <w:rsid w:val="006525F9"/>
    <w:rsid w:val="0065541F"/>
    <w:rsid w:val="00656374"/>
    <w:rsid w:val="00660C6C"/>
    <w:rsid w:val="00663E44"/>
    <w:rsid w:val="006700A1"/>
    <w:rsid w:val="006728F3"/>
    <w:rsid w:val="006731A9"/>
    <w:rsid w:val="006743AE"/>
    <w:rsid w:val="006763EC"/>
    <w:rsid w:val="006768A5"/>
    <w:rsid w:val="00677FE3"/>
    <w:rsid w:val="006803F6"/>
    <w:rsid w:val="006867EC"/>
    <w:rsid w:val="0069031B"/>
    <w:rsid w:val="00696C61"/>
    <w:rsid w:val="006A1583"/>
    <w:rsid w:val="006A23A5"/>
    <w:rsid w:val="006A28B8"/>
    <w:rsid w:val="006A597F"/>
    <w:rsid w:val="006A7226"/>
    <w:rsid w:val="006A7519"/>
    <w:rsid w:val="006A7F5A"/>
    <w:rsid w:val="006B4D4B"/>
    <w:rsid w:val="006B7756"/>
    <w:rsid w:val="006C12AB"/>
    <w:rsid w:val="006C1AD1"/>
    <w:rsid w:val="006C3661"/>
    <w:rsid w:val="006C3BC0"/>
    <w:rsid w:val="006D0843"/>
    <w:rsid w:val="006D0AB6"/>
    <w:rsid w:val="006D48E2"/>
    <w:rsid w:val="006D4B22"/>
    <w:rsid w:val="006E109A"/>
    <w:rsid w:val="006E1A62"/>
    <w:rsid w:val="006E53B4"/>
    <w:rsid w:val="006F1054"/>
    <w:rsid w:val="006F17FB"/>
    <w:rsid w:val="006F1D83"/>
    <w:rsid w:val="006F219E"/>
    <w:rsid w:val="006F661C"/>
    <w:rsid w:val="00702E48"/>
    <w:rsid w:val="00703AE8"/>
    <w:rsid w:val="00704C97"/>
    <w:rsid w:val="007077C1"/>
    <w:rsid w:val="00712562"/>
    <w:rsid w:val="007151CA"/>
    <w:rsid w:val="00715A13"/>
    <w:rsid w:val="00716113"/>
    <w:rsid w:val="00721026"/>
    <w:rsid w:val="00721F4C"/>
    <w:rsid w:val="007246CF"/>
    <w:rsid w:val="00733692"/>
    <w:rsid w:val="00733F89"/>
    <w:rsid w:val="007343CB"/>
    <w:rsid w:val="00735D53"/>
    <w:rsid w:val="00736386"/>
    <w:rsid w:val="00737583"/>
    <w:rsid w:val="00741E4D"/>
    <w:rsid w:val="007441DC"/>
    <w:rsid w:val="00744D62"/>
    <w:rsid w:val="00746743"/>
    <w:rsid w:val="00746A0F"/>
    <w:rsid w:val="00752532"/>
    <w:rsid w:val="007547F8"/>
    <w:rsid w:val="00754E0E"/>
    <w:rsid w:val="007560DD"/>
    <w:rsid w:val="00757B24"/>
    <w:rsid w:val="00760A66"/>
    <w:rsid w:val="0076251C"/>
    <w:rsid w:val="00772C6F"/>
    <w:rsid w:val="007731E2"/>
    <w:rsid w:val="00776423"/>
    <w:rsid w:val="00781B7C"/>
    <w:rsid w:val="00786D6C"/>
    <w:rsid w:val="00786F82"/>
    <w:rsid w:val="00791DD5"/>
    <w:rsid w:val="00792149"/>
    <w:rsid w:val="0079312A"/>
    <w:rsid w:val="0079339D"/>
    <w:rsid w:val="00793EBC"/>
    <w:rsid w:val="0079475D"/>
    <w:rsid w:val="007A1C42"/>
    <w:rsid w:val="007A2040"/>
    <w:rsid w:val="007A4D0B"/>
    <w:rsid w:val="007B1660"/>
    <w:rsid w:val="007B16D5"/>
    <w:rsid w:val="007B5A54"/>
    <w:rsid w:val="007B74A1"/>
    <w:rsid w:val="007C1D5E"/>
    <w:rsid w:val="007C236B"/>
    <w:rsid w:val="007C516D"/>
    <w:rsid w:val="007D573C"/>
    <w:rsid w:val="007E0A79"/>
    <w:rsid w:val="007E0BA0"/>
    <w:rsid w:val="007E225E"/>
    <w:rsid w:val="007E771E"/>
    <w:rsid w:val="007F39E9"/>
    <w:rsid w:val="007F6C16"/>
    <w:rsid w:val="007F710D"/>
    <w:rsid w:val="008004FF"/>
    <w:rsid w:val="00803120"/>
    <w:rsid w:val="00810E5B"/>
    <w:rsid w:val="0081151C"/>
    <w:rsid w:val="00812B74"/>
    <w:rsid w:val="00813F9C"/>
    <w:rsid w:val="00814726"/>
    <w:rsid w:val="00814CD4"/>
    <w:rsid w:val="00821EA0"/>
    <w:rsid w:val="00824997"/>
    <w:rsid w:val="00830966"/>
    <w:rsid w:val="008337C7"/>
    <w:rsid w:val="00834F0D"/>
    <w:rsid w:val="00835984"/>
    <w:rsid w:val="008415AA"/>
    <w:rsid w:val="00843CD9"/>
    <w:rsid w:val="0084564F"/>
    <w:rsid w:val="00846DB3"/>
    <w:rsid w:val="008521A5"/>
    <w:rsid w:val="0085641A"/>
    <w:rsid w:val="008568DC"/>
    <w:rsid w:val="00862433"/>
    <w:rsid w:val="008632A0"/>
    <w:rsid w:val="00865A82"/>
    <w:rsid w:val="00867901"/>
    <w:rsid w:val="00870370"/>
    <w:rsid w:val="00872BE0"/>
    <w:rsid w:val="008764E5"/>
    <w:rsid w:val="008774F8"/>
    <w:rsid w:val="00881237"/>
    <w:rsid w:val="00883BE3"/>
    <w:rsid w:val="0088456E"/>
    <w:rsid w:val="00891F09"/>
    <w:rsid w:val="008927F1"/>
    <w:rsid w:val="008940A0"/>
    <w:rsid w:val="00895513"/>
    <w:rsid w:val="008957E3"/>
    <w:rsid w:val="008A36C5"/>
    <w:rsid w:val="008A5F65"/>
    <w:rsid w:val="008A6177"/>
    <w:rsid w:val="008A6ECC"/>
    <w:rsid w:val="008A7838"/>
    <w:rsid w:val="008B0867"/>
    <w:rsid w:val="008B0FE9"/>
    <w:rsid w:val="008C680E"/>
    <w:rsid w:val="008D3C03"/>
    <w:rsid w:val="008E019D"/>
    <w:rsid w:val="008E2CB0"/>
    <w:rsid w:val="008E5416"/>
    <w:rsid w:val="008F1ED4"/>
    <w:rsid w:val="008F278C"/>
    <w:rsid w:val="008F73D2"/>
    <w:rsid w:val="009024F4"/>
    <w:rsid w:val="00903E09"/>
    <w:rsid w:val="0090637B"/>
    <w:rsid w:val="0091409E"/>
    <w:rsid w:val="00914130"/>
    <w:rsid w:val="009141E8"/>
    <w:rsid w:val="009161D7"/>
    <w:rsid w:val="00917581"/>
    <w:rsid w:val="00920857"/>
    <w:rsid w:val="009216F3"/>
    <w:rsid w:val="00930912"/>
    <w:rsid w:val="0093248D"/>
    <w:rsid w:val="009356F5"/>
    <w:rsid w:val="009365FD"/>
    <w:rsid w:val="00951211"/>
    <w:rsid w:val="0095155A"/>
    <w:rsid w:val="0095544B"/>
    <w:rsid w:val="00961D57"/>
    <w:rsid w:val="00962E74"/>
    <w:rsid w:val="0096315C"/>
    <w:rsid w:val="00966973"/>
    <w:rsid w:val="00966EEE"/>
    <w:rsid w:val="00967F02"/>
    <w:rsid w:val="00970A64"/>
    <w:rsid w:val="0097244E"/>
    <w:rsid w:val="00973FE4"/>
    <w:rsid w:val="00974EDC"/>
    <w:rsid w:val="00980A52"/>
    <w:rsid w:val="0098371C"/>
    <w:rsid w:val="00986E3F"/>
    <w:rsid w:val="00987BBD"/>
    <w:rsid w:val="00990A6F"/>
    <w:rsid w:val="00991154"/>
    <w:rsid w:val="00991C0F"/>
    <w:rsid w:val="00992754"/>
    <w:rsid w:val="009977EA"/>
    <w:rsid w:val="009A38F6"/>
    <w:rsid w:val="009A3FFA"/>
    <w:rsid w:val="009A4519"/>
    <w:rsid w:val="009A484D"/>
    <w:rsid w:val="009A53EC"/>
    <w:rsid w:val="009A56B2"/>
    <w:rsid w:val="009A5938"/>
    <w:rsid w:val="009A7430"/>
    <w:rsid w:val="009A760D"/>
    <w:rsid w:val="009A77BC"/>
    <w:rsid w:val="009B228F"/>
    <w:rsid w:val="009B50E6"/>
    <w:rsid w:val="009B51A8"/>
    <w:rsid w:val="009B79E5"/>
    <w:rsid w:val="009C37D4"/>
    <w:rsid w:val="009C420E"/>
    <w:rsid w:val="009C460D"/>
    <w:rsid w:val="009C4DE4"/>
    <w:rsid w:val="009C53D6"/>
    <w:rsid w:val="009C5F59"/>
    <w:rsid w:val="009C7FC3"/>
    <w:rsid w:val="009D1FEC"/>
    <w:rsid w:val="009D6A70"/>
    <w:rsid w:val="009E185A"/>
    <w:rsid w:val="009E2F45"/>
    <w:rsid w:val="009E4496"/>
    <w:rsid w:val="009E584C"/>
    <w:rsid w:val="009E7C4B"/>
    <w:rsid w:val="009F0195"/>
    <w:rsid w:val="009F22E2"/>
    <w:rsid w:val="009F2740"/>
    <w:rsid w:val="009F39CE"/>
    <w:rsid w:val="009F3A88"/>
    <w:rsid w:val="009F596C"/>
    <w:rsid w:val="009F70A5"/>
    <w:rsid w:val="00A051C5"/>
    <w:rsid w:val="00A05CE7"/>
    <w:rsid w:val="00A06758"/>
    <w:rsid w:val="00A11605"/>
    <w:rsid w:val="00A11628"/>
    <w:rsid w:val="00A1227C"/>
    <w:rsid w:val="00A20774"/>
    <w:rsid w:val="00A22B4E"/>
    <w:rsid w:val="00A23374"/>
    <w:rsid w:val="00A237C4"/>
    <w:rsid w:val="00A2558B"/>
    <w:rsid w:val="00A26B3E"/>
    <w:rsid w:val="00A26C9C"/>
    <w:rsid w:val="00A31B95"/>
    <w:rsid w:val="00A35600"/>
    <w:rsid w:val="00A3611D"/>
    <w:rsid w:val="00A401A0"/>
    <w:rsid w:val="00A40F09"/>
    <w:rsid w:val="00A425ED"/>
    <w:rsid w:val="00A43161"/>
    <w:rsid w:val="00A441EE"/>
    <w:rsid w:val="00A46D05"/>
    <w:rsid w:val="00A473AD"/>
    <w:rsid w:val="00A47406"/>
    <w:rsid w:val="00A52448"/>
    <w:rsid w:val="00A54FFB"/>
    <w:rsid w:val="00A559B6"/>
    <w:rsid w:val="00A56C0C"/>
    <w:rsid w:val="00A56C9C"/>
    <w:rsid w:val="00A5765B"/>
    <w:rsid w:val="00A57922"/>
    <w:rsid w:val="00A57B1C"/>
    <w:rsid w:val="00A60829"/>
    <w:rsid w:val="00A61A64"/>
    <w:rsid w:val="00A659B9"/>
    <w:rsid w:val="00A71E04"/>
    <w:rsid w:val="00A74EEE"/>
    <w:rsid w:val="00A77483"/>
    <w:rsid w:val="00A83229"/>
    <w:rsid w:val="00A87797"/>
    <w:rsid w:val="00A9393B"/>
    <w:rsid w:val="00AA1606"/>
    <w:rsid w:val="00AB2BA3"/>
    <w:rsid w:val="00AB2BB3"/>
    <w:rsid w:val="00AC1131"/>
    <w:rsid w:val="00AC2FCD"/>
    <w:rsid w:val="00AC7AF9"/>
    <w:rsid w:val="00AC7B83"/>
    <w:rsid w:val="00AD0BD9"/>
    <w:rsid w:val="00AD71C8"/>
    <w:rsid w:val="00AD7DF7"/>
    <w:rsid w:val="00AF2341"/>
    <w:rsid w:val="00AF24B5"/>
    <w:rsid w:val="00AF334A"/>
    <w:rsid w:val="00AF3E6B"/>
    <w:rsid w:val="00AF458C"/>
    <w:rsid w:val="00B01F5E"/>
    <w:rsid w:val="00B03ABD"/>
    <w:rsid w:val="00B1085D"/>
    <w:rsid w:val="00B124DF"/>
    <w:rsid w:val="00B145A1"/>
    <w:rsid w:val="00B165B9"/>
    <w:rsid w:val="00B17D26"/>
    <w:rsid w:val="00B21363"/>
    <w:rsid w:val="00B21E26"/>
    <w:rsid w:val="00B24B32"/>
    <w:rsid w:val="00B24CDF"/>
    <w:rsid w:val="00B25360"/>
    <w:rsid w:val="00B25D4A"/>
    <w:rsid w:val="00B27DC7"/>
    <w:rsid w:val="00B3015A"/>
    <w:rsid w:val="00B327C2"/>
    <w:rsid w:val="00B32CCD"/>
    <w:rsid w:val="00B33E51"/>
    <w:rsid w:val="00B33F13"/>
    <w:rsid w:val="00B35CED"/>
    <w:rsid w:val="00B370D4"/>
    <w:rsid w:val="00B40B2C"/>
    <w:rsid w:val="00B411BB"/>
    <w:rsid w:val="00B41267"/>
    <w:rsid w:val="00B429EC"/>
    <w:rsid w:val="00B447FA"/>
    <w:rsid w:val="00B46854"/>
    <w:rsid w:val="00B46E84"/>
    <w:rsid w:val="00B478AE"/>
    <w:rsid w:val="00B47996"/>
    <w:rsid w:val="00B50A71"/>
    <w:rsid w:val="00B51665"/>
    <w:rsid w:val="00B5233E"/>
    <w:rsid w:val="00B543C2"/>
    <w:rsid w:val="00B55EFC"/>
    <w:rsid w:val="00B6014F"/>
    <w:rsid w:val="00B6144A"/>
    <w:rsid w:val="00B62B50"/>
    <w:rsid w:val="00B63262"/>
    <w:rsid w:val="00B63892"/>
    <w:rsid w:val="00B64FFA"/>
    <w:rsid w:val="00B670FF"/>
    <w:rsid w:val="00B67B94"/>
    <w:rsid w:val="00B67C66"/>
    <w:rsid w:val="00B73620"/>
    <w:rsid w:val="00B80569"/>
    <w:rsid w:val="00B8427E"/>
    <w:rsid w:val="00B84968"/>
    <w:rsid w:val="00B8789F"/>
    <w:rsid w:val="00B87F92"/>
    <w:rsid w:val="00B907F5"/>
    <w:rsid w:val="00B927C8"/>
    <w:rsid w:val="00B92958"/>
    <w:rsid w:val="00B9532E"/>
    <w:rsid w:val="00B95803"/>
    <w:rsid w:val="00BA233C"/>
    <w:rsid w:val="00BA3089"/>
    <w:rsid w:val="00BA36A0"/>
    <w:rsid w:val="00BA4A29"/>
    <w:rsid w:val="00BA7D35"/>
    <w:rsid w:val="00BB2135"/>
    <w:rsid w:val="00BB589A"/>
    <w:rsid w:val="00BC1DA8"/>
    <w:rsid w:val="00BC4D5D"/>
    <w:rsid w:val="00BC77D3"/>
    <w:rsid w:val="00BD0880"/>
    <w:rsid w:val="00BD65E9"/>
    <w:rsid w:val="00BE0070"/>
    <w:rsid w:val="00BE3A11"/>
    <w:rsid w:val="00BE5170"/>
    <w:rsid w:val="00BE6A04"/>
    <w:rsid w:val="00BE7601"/>
    <w:rsid w:val="00BE7CE7"/>
    <w:rsid w:val="00BF0096"/>
    <w:rsid w:val="00BF32E5"/>
    <w:rsid w:val="00BF65FC"/>
    <w:rsid w:val="00BF7D74"/>
    <w:rsid w:val="00C00749"/>
    <w:rsid w:val="00C01847"/>
    <w:rsid w:val="00C029EA"/>
    <w:rsid w:val="00C02D69"/>
    <w:rsid w:val="00C111EE"/>
    <w:rsid w:val="00C122D0"/>
    <w:rsid w:val="00C14F72"/>
    <w:rsid w:val="00C2251E"/>
    <w:rsid w:val="00C238EC"/>
    <w:rsid w:val="00C247AC"/>
    <w:rsid w:val="00C27256"/>
    <w:rsid w:val="00C2777F"/>
    <w:rsid w:val="00C27903"/>
    <w:rsid w:val="00C27A55"/>
    <w:rsid w:val="00C32A9B"/>
    <w:rsid w:val="00C32C23"/>
    <w:rsid w:val="00C33566"/>
    <w:rsid w:val="00C34577"/>
    <w:rsid w:val="00C368F6"/>
    <w:rsid w:val="00C37625"/>
    <w:rsid w:val="00C40568"/>
    <w:rsid w:val="00C43A81"/>
    <w:rsid w:val="00C46710"/>
    <w:rsid w:val="00C4677C"/>
    <w:rsid w:val="00C47174"/>
    <w:rsid w:val="00C51B77"/>
    <w:rsid w:val="00C51DEA"/>
    <w:rsid w:val="00C57604"/>
    <w:rsid w:val="00C6240D"/>
    <w:rsid w:val="00C663E5"/>
    <w:rsid w:val="00C66864"/>
    <w:rsid w:val="00C66FE6"/>
    <w:rsid w:val="00C7128C"/>
    <w:rsid w:val="00C71615"/>
    <w:rsid w:val="00C73E8F"/>
    <w:rsid w:val="00C84165"/>
    <w:rsid w:val="00C85128"/>
    <w:rsid w:val="00C8744A"/>
    <w:rsid w:val="00C91A05"/>
    <w:rsid w:val="00C932F2"/>
    <w:rsid w:val="00C9564A"/>
    <w:rsid w:val="00C95F49"/>
    <w:rsid w:val="00C960EF"/>
    <w:rsid w:val="00C966C6"/>
    <w:rsid w:val="00C96A2F"/>
    <w:rsid w:val="00C97CAD"/>
    <w:rsid w:val="00CA0740"/>
    <w:rsid w:val="00CA09F9"/>
    <w:rsid w:val="00CA3BB8"/>
    <w:rsid w:val="00CA4297"/>
    <w:rsid w:val="00CA7473"/>
    <w:rsid w:val="00CB3E00"/>
    <w:rsid w:val="00CB5833"/>
    <w:rsid w:val="00CB5FFB"/>
    <w:rsid w:val="00CB6D4B"/>
    <w:rsid w:val="00CC3129"/>
    <w:rsid w:val="00CC3264"/>
    <w:rsid w:val="00CC42B2"/>
    <w:rsid w:val="00CC7C52"/>
    <w:rsid w:val="00CC7F44"/>
    <w:rsid w:val="00CC7F7A"/>
    <w:rsid w:val="00CD0C78"/>
    <w:rsid w:val="00CD1AF6"/>
    <w:rsid w:val="00CD1F4D"/>
    <w:rsid w:val="00CD568C"/>
    <w:rsid w:val="00CD5FC6"/>
    <w:rsid w:val="00CE42E5"/>
    <w:rsid w:val="00CE470D"/>
    <w:rsid w:val="00CE4D3B"/>
    <w:rsid w:val="00CE6A9C"/>
    <w:rsid w:val="00CE77FC"/>
    <w:rsid w:val="00CF1D1F"/>
    <w:rsid w:val="00CF2009"/>
    <w:rsid w:val="00CF3345"/>
    <w:rsid w:val="00CF3D38"/>
    <w:rsid w:val="00CF56A2"/>
    <w:rsid w:val="00CF597C"/>
    <w:rsid w:val="00CF656C"/>
    <w:rsid w:val="00CF6DFD"/>
    <w:rsid w:val="00D00B75"/>
    <w:rsid w:val="00D00C4E"/>
    <w:rsid w:val="00D01125"/>
    <w:rsid w:val="00D0469B"/>
    <w:rsid w:val="00D04983"/>
    <w:rsid w:val="00D0598E"/>
    <w:rsid w:val="00D07CB9"/>
    <w:rsid w:val="00D10EEF"/>
    <w:rsid w:val="00D21F81"/>
    <w:rsid w:val="00D22320"/>
    <w:rsid w:val="00D30501"/>
    <w:rsid w:val="00D307BE"/>
    <w:rsid w:val="00D34D1F"/>
    <w:rsid w:val="00D34E0E"/>
    <w:rsid w:val="00D40625"/>
    <w:rsid w:val="00D4152B"/>
    <w:rsid w:val="00D43CDD"/>
    <w:rsid w:val="00D465F8"/>
    <w:rsid w:val="00D4764A"/>
    <w:rsid w:val="00D51057"/>
    <w:rsid w:val="00D530FC"/>
    <w:rsid w:val="00D60157"/>
    <w:rsid w:val="00D6174C"/>
    <w:rsid w:val="00D646C7"/>
    <w:rsid w:val="00D64FE8"/>
    <w:rsid w:val="00D71173"/>
    <w:rsid w:val="00D724AC"/>
    <w:rsid w:val="00D730E9"/>
    <w:rsid w:val="00D73123"/>
    <w:rsid w:val="00D73F62"/>
    <w:rsid w:val="00D7641C"/>
    <w:rsid w:val="00D802E1"/>
    <w:rsid w:val="00D813CA"/>
    <w:rsid w:val="00D854CF"/>
    <w:rsid w:val="00D86FCD"/>
    <w:rsid w:val="00D9016D"/>
    <w:rsid w:val="00D913D9"/>
    <w:rsid w:val="00D91B2F"/>
    <w:rsid w:val="00D92984"/>
    <w:rsid w:val="00D93C5B"/>
    <w:rsid w:val="00D93EF1"/>
    <w:rsid w:val="00D9690D"/>
    <w:rsid w:val="00DA2C0D"/>
    <w:rsid w:val="00DA7C36"/>
    <w:rsid w:val="00DB4A4F"/>
    <w:rsid w:val="00DB6E44"/>
    <w:rsid w:val="00DC3AF5"/>
    <w:rsid w:val="00DC46BE"/>
    <w:rsid w:val="00DD1048"/>
    <w:rsid w:val="00DD1BCA"/>
    <w:rsid w:val="00DD337E"/>
    <w:rsid w:val="00DD5173"/>
    <w:rsid w:val="00DE1786"/>
    <w:rsid w:val="00DE29D3"/>
    <w:rsid w:val="00DE44BD"/>
    <w:rsid w:val="00DE5B33"/>
    <w:rsid w:val="00DE5EB8"/>
    <w:rsid w:val="00DE7C51"/>
    <w:rsid w:val="00DE7F06"/>
    <w:rsid w:val="00DF51D1"/>
    <w:rsid w:val="00E00C6D"/>
    <w:rsid w:val="00E022B1"/>
    <w:rsid w:val="00E02EC4"/>
    <w:rsid w:val="00E07489"/>
    <w:rsid w:val="00E07814"/>
    <w:rsid w:val="00E07965"/>
    <w:rsid w:val="00E13044"/>
    <w:rsid w:val="00E2025B"/>
    <w:rsid w:val="00E32EED"/>
    <w:rsid w:val="00E35439"/>
    <w:rsid w:val="00E36C3B"/>
    <w:rsid w:val="00E374FC"/>
    <w:rsid w:val="00E37F3D"/>
    <w:rsid w:val="00E41293"/>
    <w:rsid w:val="00E41D08"/>
    <w:rsid w:val="00E4208D"/>
    <w:rsid w:val="00E446A4"/>
    <w:rsid w:val="00E471E2"/>
    <w:rsid w:val="00E53615"/>
    <w:rsid w:val="00E54E69"/>
    <w:rsid w:val="00E57EF2"/>
    <w:rsid w:val="00E63A40"/>
    <w:rsid w:val="00E65B81"/>
    <w:rsid w:val="00E66A9D"/>
    <w:rsid w:val="00E67A24"/>
    <w:rsid w:val="00E72E83"/>
    <w:rsid w:val="00E73648"/>
    <w:rsid w:val="00E77290"/>
    <w:rsid w:val="00E77596"/>
    <w:rsid w:val="00E8080D"/>
    <w:rsid w:val="00E82D52"/>
    <w:rsid w:val="00E83796"/>
    <w:rsid w:val="00E85004"/>
    <w:rsid w:val="00E87598"/>
    <w:rsid w:val="00E9741B"/>
    <w:rsid w:val="00EA1479"/>
    <w:rsid w:val="00EA1B64"/>
    <w:rsid w:val="00EA211D"/>
    <w:rsid w:val="00EB4814"/>
    <w:rsid w:val="00EB4B4B"/>
    <w:rsid w:val="00EB5099"/>
    <w:rsid w:val="00EB60F9"/>
    <w:rsid w:val="00EB6BA2"/>
    <w:rsid w:val="00EC082B"/>
    <w:rsid w:val="00EC1EC8"/>
    <w:rsid w:val="00EC4BE4"/>
    <w:rsid w:val="00EC4C50"/>
    <w:rsid w:val="00EC773A"/>
    <w:rsid w:val="00ED109B"/>
    <w:rsid w:val="00ED72A4"/>
    <w:rsid w:val="00EE0F32"/>
    <w:rsid w:val="00EE361A"/>
    <w:rsid w:val="00EE55DC"/>
    <w:rsid w:val="00EE6DEE"/>
    <w:rsid w:val="00EF4E48"/>
    <w:rsid w:val="00EF7888"/>
    <w:rsid w:val="00F00303"/>
    <w:rsid w:val="00F04427"/>
    <w:rsid w:val="00F06C96"/>
    <w:rsid w:val="00F074CA"/>
    <w:rsid w:val="00F11C43"/>
    <w:rsid w:val="00F15A24"/>
    <w:rsid w:val="00F20DDA"/>
    <w:rsid w:val="00F26BB3"/>
    <w:rsid w:val="00F300E5"/>
    <w:rsid w:val="00F316DA"/>
    <w:rsid w:val="00F36ABB"/>
    <w:rsid w:val="00F3759A"/>
    <w:rsid w:val="00F427C0"/>
    <w:rsid w:val="00F43940"/>
    <w:rsid w:val="00F4654A"/>
    <w:rsid w:val="00F5119A"/>
    <w:rsid w:val="00F51D37"/>
    <w:rsid w:val="00F53494"/>
    <w:rsid w:val="00F534C1"/>
    <w:rsid w:val="00F5355A"/>
    <w:rsid w:val="00F5398D"/>
    <w:rsid w:val="00F53E6D"/>
    <w:rsid w:val="00F543CE"/>
    <w:rsid w:val="00F6680B"/>
    <w:rsid w:val="00F66B15"/>
    <w:rsid w:val="00F66F79"/>
    <w:rsid w:val="00F70417"/>
    <w:rsid w:val="00F72783"/>
    <w:rsid w:val="00F74F9C"/>
    <w:rsid w:val="00F7508C"/>
    <w:rsid w:val="00F7594F"/>
    <w:rsid w:val="00F77798"/>
    <w:rsid w:val="00F80FA4"/>
    <w:rsid w:val="00F82DE5"/>
    <w:rsid w:val="00F8378A"/>
    <w:rsid w:val="00F84E56"/>
    <w:rsid w:val="00F96EC8"/>
    <w:rsid w:val="00FA13F4"/>
    <w:rsid w:val="00FB0097"/>
    <w:rsid w:val="00FB7F6C"/>
    <w:rsid w:val="00FC0A53"/>
    <w:rsid w:val="00FC1288"/>
    <w:rsid w:val="00FC2F2D"/>
    <w:rsid w:val="00FC39FD"/>
    <w:rsid w:val="00FC48EA"/>
    <w:rsid w:val="00FC791A"/>
    <w:rsid w:val="00FD06E2"/>
    <w:rsid w:val="00FD17D0"/>
    <w:rsid w:val="00FD2445"/>
    <w:rsid w:val="00FD3009"/>
    <w:rsid w:val="00FD4CD9"/>
    <w:rsid w:val="00FD54E6"/>
    <w:rsid w:val="00FD6627"/>
    <w:rsid w:val="00FD6C5D"/>
    <w:rsid w:val="00FD7E22"/>
    <w:rsid w:val="00FE4963"/>
    <w:rsid w:val="00FE5C79"/>
    <w:rsid w:val="00FF1DB0"/>
    <w:rsid w:val="00FF3B69"/>
    <w:rsid w:val="00FF578C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AC75DAE"/>
  <w15:docId w15:val="{69ED22F1-54F9-4934-B412-70C0B613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7246"/>
    <w:pPr>
      <w:spacing w:line="360" w:lineRule="auto"/>
    </w:pPr>
    <w:rPr>
      <w:sz w:val="22"/>
    </w:rPr>
  </w:style>
  <w:style w:type="paragraph" w:styleId="Ttulo1">
    <w:name w:val="heading 1"/>
    <w:basedOn w:val="Normal"/>
    <w:next w:val="Normal"/>
    <w:qFormat/>
    <w:rsid w:val="00966973"/>
    <w:pPr>
      <w:keepNext/>
      <w:tabs>
        <w:tab w:val="left" w:pos="4111"/>
        <w:tab w:val="left" w:pos="5387"/>
      </w:tabs>
      <w:jc w:val="both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966973"/>
    <w:pPr>
      <w:keepNext/>
      <w:jc w:val="both"/>
      <w:outlineLvl w:val="1"/>
    </w:pPr>
    <w:rPr>
      <w:b/>
      <w:i/>
    </w:rPr>
  </w:style>
  <w:style w:type="paragraph" w:styleId="Ttulo3">
    <w:name w:val="heading 3"/>
    <w:basedOn w:val="Normal"/>
    <w:next w:val="Normal"/>
    <w:qFormat/>
    <w:rsid w:val="00966973"/>
    <w:pPr>
      <w:keepNext/>
      <w:jc w:val="center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qFormat/>
    <w:rsid w:val="00F00303"/>
    <w:pPr>
      <w:keepNext/>
      <w:numPr>
        <w:numId w:val="19"/>
      </w:numPr>
      <w:ind w:right="283"/>
      <w:jc w:val="both"/>
      <w:outlineLvl w:val="3"/>
    </w:pPr>
    <w:rPr>
      <w:rFonts w:ascii="Arial" w:hAnsi="Arial"/>
      <w:b/>
      <w:caps/>
      <w:sz w:val="20"/>
    </w:rPr>
  </w:style>
  <w:style w:type="paragraph" w:styleId="Ttulo5">
    <w:name w:val="heading 5"/>
    <w:basedOn w:val="Normal"/>
    <w:next w:val="Normal"/>
    <w:qFormat/>
    <w:rsid w:val="00966973"/>
    <w:pPr>
      <w:keepNext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966973"/>
    <w:pPr>
      <w:keepNext/>
      <w:ind w:right="-1"/>
      <w:jc w:val="both"/>
      <w:outlineLvl w:val="5"/>
    </w:pPr>
    <w:rPr>
      <w:b/>
      <w:caps/>
    </w:rPr>
  </w:style>
  <w:style w:type="paragraph" w:styleId="Ttulo7">
    <w:name w:val="heading 7"/>
    <w:basedOn w:val="Normal"/>
    <w:next w:val="Normal"/>
    <w:qFormat/>
    <w:rsid w:val="00966973"/>
    <w:pPr>
      <w:keepNext/>
      <w:spacing w:line="480" w:lineRule="auto"/>
      <w:ind w:right="141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966973"/>
    <w:pPr>
      <w:keepNext/>
      <w:spacing w:line="480" w:lineRule="auto"/>
      <w:ind w:right="170"/>
      <w:jc w:val="both"/>
      <w:outlineLvl w:val="7"/>
    </w:pPr>
    <w:rPr>
      <w:b/>
    </w:rPr>
  </w:style>
  <w:style w:type="paragraph" w:styleId="Ttulo9">
    <w:name w:val="heading 9"/>
    <w:basedOn w:val="Normal"/>
    <w:next w:val="Normal"/>
    <w:qFormat/>
    <w:rsid w:val="00966973"/>
    <w:pPr>
      <w:keepNext/>
      <w:spacing w:line="480" w:lineRule="auto"/>
      <w:ind w:right="566"/>
      <w:jc w:val="both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966973"/>
    <w:pPr>
      <w:jc w:val="both"/>
    </w:pPr>
  </w:style>
  <w:style w:type="paragraph" w:styleId="MapadoDocumento">
    <w:name w:val="Document Map"/>
    <w:basedOn w:val="Normal"/>
    <w:semiHidden/>
    <w:rsid w:val="00966973"/>
    <w:pPr>
      <w:shd w:val="clear" w:color="auto" w:fill="000080"/>
    </w:pPr>
    <w:rPr>
      <w:rFonts w:ascii="Tahoma" w:hAnsi="Tahoma"/>
    </w:rPr>
  </w:style>
  <w:style w:type="paragraph" w:styleId="Recuodecorpodetexto">
    <w:name w:val="Body Text Indent"/>
    <w:basedOn w:val="Normal"/>
    <w:rsid w:val="00966973"/>
    <w:pPr>
      <w:jc w:val="both"/>
    </w:pPr>
    <w:rPr>
      <w:color w:val="FF0000"/>
    </w:rPr>
  </w:style>
  <w:style w:type="paragraph" w:styleId="Recuodecorpodetexto2">
    <w:name w:val="Body Text Indent 2"/>
    <w:basedOn w:val="Normal"/>
    <w:rsid w:val="00966973"/>
    <w:pPr>
      <w:ind w:left="426"/>
      <w:jc w:val="both"/>
    </w:pPr>
  </w:style>
  <w:style w:type="paragraph" w:styleId="Cabealho">
    <w:name w:val="header"/>
    <w:basedOn w:val="Normal"/>
    <w:link w:val="CabealhoChar"/>
    <w:rsid w:val="00966973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966973"/>
  </w:style>
  <w:style w:type="paragraph" w:styleId="Corpodetexto3">
    <w:name w:val="Body Text 3"/>
    <w:basedOn w:val="Normal"/>
    <w:rsid w:val="00966973"/>
  </w:style>
  <w:style w:type="paragraph" w:styleId="Recuodecorpodetexto3">
    <w:name w:val="Body Text Indent 3"/>
    <w:basedOn w:val="Normal"/>
    <w:rsid w:val="00966973"/>
    <w:pPr>
      <w:ind w:left="284"/>
      <w:jc w:val="both"/>
    </w:pPr>
  </w:style>
  <w:style w:type="paragraph" w:styleId="Rodap">
    <w:name w:val="footer"/>
    <w:basedOn w:val="Normal"/>
    <w:link w:val="RodapChar"/>
    <w:uiPriority w:val="99"/>
    <w:rsid w:val="00966973"/>
    <w:pPr>
      <w:tabs>
        <w:tab w:val="center" w:pos="4252"/>
        <w:tab w:val="right" w:pos="8504"/>
      </w:tabs>
    </w:pPr>
  </w:style>
  <w:style w:type="paragraph" w:styleId="Lista">
    <w:name w:val="List"/>
    <w:basedOn w:val="Normal"/>
    <w:rsid w:val="00966973"/>
    <w:pPr>
      <w:ind w:left="283" w:hanging="283"/>
    </w:pPr>
  </w:style>
  <w:style w:type="paragraph" w:styleId="Lista2">
    <w:name w:val="List 2"/>
    <w:basedOn w:val="Normal"/>
    <w:rsid w:val="00966973"/>
    <w:pPr>
      <w:ind w:left="566" w:hanging="283"/>
    </w:pPr>
  </w:style>
  <w:style w:type="paragraph" w:styleId="Remissivo1">
    <w:name w:val="index 1"/>
    <w:basedOn w:val="Normal"/>
    <w:next w:val="Normal"/>
    <w:autoRedefine/>
    <w:semiHidden/>
    <w:rsid w:val="00352A18"/>
    <w:pPr>
      <w:tabs>
        <w:tab w:val="left" w:pos="567"/>
      </w:tabs>
      <w:ind w:left="200" w:hanging="200"/>
    </w:pPr>
    <w:rPr>
      <w:szCs w:val="22"/>
    </w:rPr>
  </w:style>
  <w:style w:type="paragraph" w:styleId="Ttulodendiceremissivo">
    <w:name w:val="index heading"/>
    <w:basedOn w:val="Normal"/>
    <w:next w:val="Remissivo1"/>
    <w:semiHidden/>
    <w:rsid w:val="00966973"/>
    <w:pPr>
      <w:tabs>
        <w:tab w:val="right" w:pos="9923"/>
      </w:tabs>
      <w:jc w:val="both"/>
    </w:pPr>
  </w:style>
  <w:style w:type="paragraph" w:styleId="Corpodetexto2">
    <w:name w:val="Body Text 2"/>
    <w:basedOn w:val="Normal"/>
    <w:rsid w:val="00966973"/>
    <w:pPr>
      <w:spacing w:line="480" w:lineRule="auto"/>
      <w:ind w:right="-1"/>
      <w:jc w:val="both"/>
    </w:pPr>
  </w:style>
  <w:style w:type="paragraph" w:styleId="Textoembloco">
    <w:name w:val="Block Text"/>
    <w:basedOn w:val="Normal"/>
    <w:rsid w:val="00966973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  <w:jc w:val="both"/>
    </w:pPr>
    <w:rPr>
      <w:b/>
      <w:sz w:val="26"/>
    </w:rPr>
  </w:style>
  <w:style w:type="paragraph" w:customStyle="1" w:styleId="TEXTBLOCK">
    <w:name w:val="TEXT BLOCK"/>
    <w:basedOn w:val="Normal"/>
    <w:rsid w:val="00966973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</w:pPr>
    <w:rPr>
      <w:rFonts w:ascii="Century Gothic" w:hAnsi="Century Gothic"/>
      <w:b/>
      <w:sz w:val="26"/>
    </w:rPr>
  </w:style>
  <w:style w:type="paragraph" w:styleId="Textodebalo">
    <w:name w:val="Balloon Text"/>
    <w:basedOn w:val="Normal"/>
    <w:semiHidden/>
    <w:rsid w:val="005148F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AB2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D1BCA"/>
    <w:pPr>
      <w:spacing w:before="100" w:beforeAutospacing="1" w:after="100" w:afterAutospacing="1"/>
    </w:pPr>
    <w:rPr>
      <w:sz w:val="24"/>
      <w:szCs w:val="24"/>
    </w:rPr>
  </w:style>
  <w:style w:type="paragraph" w:customStyle="1" w:styleId="I1">
    <w:name w:val="I1"/>
    <w:rsid w:val="00EA1479"/>
    <w:pPr>
      <w:tabs>
        <w:tab w:val="left" w:pos="864"/>
      </w:tabs>
      <w:spacing w:after="120"/>
      <w:ind w:left="862" w:hanging="862"/>
      <w:jc w:val="both"/>
    </w:pPr>
    <w:rPr>
      <w:rFonts w:ascii="Arial" w:hAnsi="Arial"/>
      <w:sz w:val="24"/>
      <w:lang w:val="pt-PT"/>
    </w:rPr>
  </w:style>
  <w:style w:type="paragraph" w:customStyle="1" w:styleId="P1">
    <w:name w:val="P1"/>
    <w:rsid w:val="00B17D26"/>
    <w:pPr>
      <w:ind w:firstLine="862"/>
      <w:jc w:val="both"/>
    </w:pPr>
    <w:rPr>
      <w:rFonts w:ascii="Arial" w:hAnsi="Arial"/>
      <w:sz w:val="24"/>
      <w:lang w:val="pt-PT"/>
    </w:rPr>
  </w:style>
  <w:style w:type="paragraph" w:styleId="Sumrio1">
    <w:name w:val="toc 1"/>
    <w:basedOn w:val="Normal"/>
    <w:next w:val="Normal"/>
    <w:autoRedefine/>
    <w:semiHidden/>
    <w:rsid w:val="00261BE9"/>
    <w:pPr>
      <w:tabs>
        <w:tab w:val="left" w:pos="400"/>
        <w:tab w:val="right" w:leader="dot" w:pos="9912"/>
      </w:tabs>
    </w:pPr>
    <w:rPr>
      <w:caps/>
    </w:rPr>
  </w:style>
  <w:style w:type="character" w:styleId="nfase">
    <w:name w:val="Emphasis"/>
    <w:basedOn w:val="Fontepargpadro"/>
    <w:qFormat/>
    <w:rsid w:val="00445FA3"/>
    <w:rPr>
      <w:i/>
      <w:iCs/>
    </w:rPr>
  </w:style>
  <w:style w:type="paragraph" w:customStyle="1" w:styleId="BodyText22">
    <w:name w:val="Body Text 22"/>
    <w:basedOn w:val="Normal"/>
    <w:rsid w:val="00A06758"/>
    <w:pPr>
      <w:spacing w:line="240" w:lineRule="auto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Normal"/>
    <w:rsid w:val="00A06758"/>
    <w:pPr>
      <w:widowControl w:val="0"/>
      <w:spacing w:line="240" w:lineRule="auto"/>
      <w:ind w:left="851" w:hanging="851"/>
      <w:jc w:val="both"/>
    </w:pPr>
    <w:rPr>
      <w:rFonts w:ascii="Arial" w:hAnsi="Arial"/>
      <w:sz w:val="24"/>
    </w:rPr>
  </w:style>
  <w:style w:type="paragraph" w:customStyle="1" w:styleId="texto">
    <w:name w:val="texto"/>
    <w:rsid w:val="00A06758"/>
    <w:pPr>
      <w:jc w:val="both"/>
    </w:pPr>
    <w:rPr>
      <w:rFonts w:ascii="Arial" w:hAnsi="Arial"/>
      <w:sz w:val="24"/>
    </w:rPr>
  </w:style>
  <w:style w:type="paragraph" w:customStyle="1" w:styleId="PargrafoComum">
    <w:name w:val="Parágrafo Comum"/>
    <w:basedOn w:val="Normal"/>
    <w:rsid w:val="00A06758"/>
    <w:pPr>
      <w:overflowPunct w:val="0"/>
      <w:autoSpaceDE w:val="0"/>
      <w:autoSpaceDN w:val="0"/>
      <w:adjustRightInd w:val="0"/>
      <w:spacing w:before="240" w:line="240" w:lineRule="auto"/>
      <w:ind w:left="567"/>
      <w:jc w:val="both"/>
      <w:textAlignment w:val="baseline"/>
    </w:pPr>
    <w:rPr>
      <w:rFonts w:ascii="Arial" w:hAnsi="Arial" w:cs="Arial"/>
      <w:sz w:val="24"/>
      <w:szCs w:val="24"/>
    </w:rPr>
  </w:style>
  <w:style w:type="paragraph" w:styleId="TextosemFormatao">
    <w:name w:val="Plain Text"/>
    <w:basedOn w:val="Normal"/>
    <w:rsid w:val="00A06758"/>
    <w:pPr>
      <w:spacing w:line="240" w:lineRule="auto"/>
    </w:pPr>
    <w:rPr>
      <w:rFonts w:ascii="Courier New" w:hAnsi="Courier New"/>
      <w:sz w:val="20"/>
      <w:lang w:val="ru-RU" w:eastAsia="ru-RU"/>
    </w:rPr>
  </w:style>
  <w:style w:type="paragraph" w:customStyle="1" w:styleId="CM16">
    <w:name w:val="CM16"/>
    <w:basedOn w:val="Normal"/>
    <w:next w:val="Normal"/>
    <w:rsid w:val="00462EE6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14">
    <w:name w:val="CM14"/>
    <w:basedOn w:val="Normal"/>
    <w:next w:val="Normal"/>
    <w:rsid w:val="00C663E5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6">
    <w:name w:val="CM6"/>
    <w:basedOn w:val="Normal"/>
    <w:next w:val="Normal"/>
    <w:rsid w:val="00C663E5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7">
    <w:name w:val="CM7"/>
    <w:basedOn w:val="Normal"/>
    <w:next w:val="Normal"/>
    <w:rsid w:val="00E41293"/>
    <w:pPr>
      <w:widowControl w:val="0"/>
      <w:autoSpaceDE w:val="0"/>
      <w:autoSpaceDN w:val="0"/>
      <w:adjustRightInd w:val="0"/>
      <w:spacing w:line="256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1">
    <w:name w:val="CM1"/>
    <w:basedOn w:val="Normal"/>
    <w:next w:val="Normal"/>
    <w:rsid w:val="00E41293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Default">
    <w:name w:val="Default"/>
    <w:rsid w:val="00E412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or-IN"/>
    </w:rPr>
  </w:style>
  <w:style w:type="paragraph" w:customStyle="1" w:styleId="CM19">
    <w:name w:val="CM19"/>
    <w:basedOn w:val="Default"/>
    <w:next w:val="Default"/>
    <w:rsid w:val="00C00749"/>
    <w:rPr>
      <w:rFonts w:cs="Sendnya"/>
      <w:color w:val="auto"/>
    </w:rPr>
  </w:style>
  <w:style w:type="paragraph" w:customStyle="1" w:styleId="CM9">
    <w:name w:val="CM9"/>
    <w:basedOn w:val="Default"/>
    <w:next w:val="Default"/>
    <w:rsid w:val="0060483E"/>
    <w:pPr>
      <w:spacing w:line="283" w:lineRule="atLeast"/>
    </w:pPr>
    <w:rPr>
      <w:rFonts w:cs="Sendnya"/>
      <w:color w:val="auto"/>
    </w:rPr>
  </w:style>
  <w:style w:type="paragraph" w:customStyle="1" w:styleId="CM18">
    <w:name w:val="CM18"/>
    <w:basedOn w:val="Default"/>
    <w:next w:val="Default"/>
    <w:rsid w:val="005B7DB7"/>
    <w:rPr>
      <w:rFonts w:cs="Sendnya"/>
      <w:color w:val="auto"/>
    </w:rPr>
  </w:style>
  <w:style w:type="paragraph" w:customStyle="1" w:styleId="CM10">
    <w:name w:val="CM10"/>
    <w:basedOn w:val="Default"/>
    <w:next w:val="Default"/>
    <w:rsid w:val="008A6177"/>
    <w:pPr>
      <w:spacing w:line="248" w:lineRule="atLeast"/>
    </w:pPr>
    <w:rPr>
      <w:rFonts w:cs="Sendnya"/>
      <w:color w:val="auto"/>
    </w:rPr>
  </w:style>
  <w:style w:type="character" w:customStyle="1" w:styleId="CabealhoChar">
    <w:name w:val="Cabeçalho Char"/>
    <w:basedOn w:val="Fontepargpadro"/>
    <w:link w:val="Cabealho"/>
    <w:rsid w:val="000B5EDC"/>
    <w:rPr>
      <w:sz w:val="22"/>
      <w:lang w:val="pt-BR" w:eastAsia="pt-BR" w:bidi="ar-SA"/>
    </w:rPr>
  </w:style>
  <w:style w:type="paragraph" w:customStyle="1" w:styleId="NormalArial">
    <w:name w:val="Normal + Arial"/>
    <w:aliases w:val="12 pt,Negrito,Versalete"/>
    <w:basedOn w:val="Normal"/>
    <w:rsid w:val="00C247AC"/>
    <w:pPr>
      <w:jc w:val="both"/>
    </w:pPr>
    <w:rPr>
      <w:rFonts w:ascii="Arial" w:hAnsi="Arial"/>
      <w:b/>
      <w:bCs/>
      <w:caps/>
      <w:sz w:val="24"/>
      <w:szCs w:val="24"/>
    </w:rPr>
  </w:style>
  <w:style w:type="character" w:customStyle="1" w:styleId="Ttulo4Char">
    <w:name w:val="Título 4 Char"/>
    <w:basedOn w:val="Fontepargpadro"/>
    <w:link w:val="Ttulo4"/>
    <w:rsid w:val="006731A9"/>
    <w:rPr>
      <w:rFonts w:ascii="Arial" w:hAnsi="Arial"/>
      <w:b/>
      <w:caps/>
    </w:rPr>
  </w:style>
  <w:style w:type="numbering" w:customStyle="1" w:styleId="Estilo1">
    <w:name w:val="Estilo1"/>
    <w:rsid w:val="00B62B50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B3015A"/>
    <w:rPr>
      <w:sz w:val="22"/>
    </w:rPr>
  </w:style>
  <w:style w:type="paragraph" w:styleId="PargrafodaLista">
    <w:name w:val="List Paragraph"/>
    <w:basedOn w:val="Normal"/>
    <w:uiPriority w:val="34"/>
    <w:qFormat/>
    <w:rsid w:val="00F00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0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1318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TÉCNICAS</vt:lpstr>
    </vt:vector>
  </TitlesOfParts>
  <Company>SENHA ENGENHARIA</Company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TÉCNICAS</dc:title>
  <dc:creator>SUPORTE TECNICO</dc:creator>
  <cp:lastModifiedBy>ARH</cp:lastModifiedBy>
  <cp:revision>38</cp:revision>
  <cp:lastPrinted>2008-08-05T14:46:00Z</cp:lastPrinted>
  <dcterms:created xsi:type="dcterms:W3CDTF">2011-07-27T18:26:00Z</dcterms:created>
  <dcterms:modified xsi:type="dcterms:W3CDTF">2021-06-27T21:07:00Z</dcterms:modified>
</cp:coreProperties>
</file>