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eastAsiaTheme="majorEastAsia" w:hAnsi="Arial" w:cs="Arial"/>
          <w:caps/>
          <w:sz w:val="24"/>
          <w:szCs w:val="24"/>
        </w:rPr>
        <w:id w:val="267112235"/>
      </w:sdtPr>
      <w:sdtEndPr>
        <w:rPr>
          <w:rFonts w:eastAsiaTheme="minorHAnsi"/>
          <w:b/>
          <w:caps w:val="0"/>
        </w:rPr>
      </w:sdtEndPr>
      <w:sdtContent>
        <w:tbl>
          <w:tblPr>
            <w:tblW w:w="9855" w:type="dxa"/>
            <w:jc w:val="center"/>
            <w:tblLayout w:type="fixed"/>
            <w:tblLook w:val="04A0" w:firstRow="1" w:lastRow="0" w:firstColumn="1" w:lastColumn="0" w:noHBand="0" w:noVBand="1"/>
          </w:tblPr>
          <w:tblGrid>
            <w:gridCol w:w="9855"/>
          </w:tblGrid>
          <w:tr w:rsidR="009507DC">
            <w:trPr>
              <w:trHeight w:val="2880"/>
              <w:jc w:val="center"/>
            </w:trPr>
            <w:tc>
              <w:tcPr>
                <w:tcW w:w="9855" w:type="dxa"/>
              </w:tcPr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caps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caps/>
                    <w:sz w:val="24"/>
                    <w:szCs w:val="24"/>
                  </w:rPr>
                </w:pPr>
              </w:p>
            </w:tc>
          </w:tr>
          <w:tr w:rsidR="009507DC">
            <w:trPr>
              <w:trHeight w:val="1440"/>
              <w:jc w:val="center"/>
            </w:trPr>
            <w:sdt>
              <w:sdtPr>
                <w:rPr>
                  <w:rFonts w:ascii="Arial" w:hAnsi="Arial" w:cs="Arial"/>
                  <w:b/>
                  <w:bCs/>
                  <w:color w:val="000000"/>
                  <w:sz w:val="24"/>
                  <w:szCs w:val="24"/>
                </w:rPr>
                <w:alias w:val="Títul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9855" w:type="dxa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507DC" w:rsidRDefault="00874038">
                    <w:pPr>
                      <w:pStyle w:val="SemEspaamento"/>
                      <w:jc w:val="center"/>
                      <w:rPr>
                        <w:rFonts w:ascii="Arial" w:eastAsiaTheme="majorEastAsia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>ESTUDO TÉCNICO PRELIMINAR – ETP</w:t>
                    </w:r>
                  </w:p>
                </w:tc>
              </w:sdtContent>
            </w:sdt>
          </w:tr>
          <w:tr w:rsidR="009507DC">
            <w:trPr>
              <w:trHeight w:val="720"/>
              <w:jc w:val="center"/>
            </w:trPr>
            <w:tc>
              <w:tcPr>
                <w:tcW w:w="9855" w:type="dxa"/>
                <w:tcBorders>
                  <w:top w:val="single" w:sz="4" w:space="0" w:color="4F81BD" w:themeColor="accent1"/>
                </w:tcBorders>
                <w:vAlign w:val="center"/>
              </w:tcPr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874038">
                <w:pPr>
                  <w:jc w:val="center"/>
                  <w:rPr>
                    <w:rFonts w:ascii="Arial" w:hAnsi="Arial" w:cs="Arial"/>
                    <w:color w:val="000000" w:themeColor="text1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4"/>
                  </w:rPr>
                  <w:t>CONSTRUÇÃO DE 02 (DOIS) PÁTIOS PARA MÚLTIPLOS USOS, SENDO: 01 (UM) NA COMUNIDADE DE LAGOA DE SÃO JOÃO E 01 (UM) NA COMUNIDADE BOI MORTO, E CONSTRUÇÃO DE 01 (UM) MERCADO NO DISTRITO DE UBIRAÇABA, TODOS NO MUNICÍPIO DE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4"/>
                  </w:rPr>
                  <w:t xml:space="preserve"> BRUMADO, NO ESTADO DA BAHIA, ÁREA DE ABRANGÊNCIA DA 2ª SUPERINTENDÊNCIA REGIONAL DA CODEVASF</w:t>
                </w:r>
              </w:p>
              <w:p w:rsidR="009507DC" w:rsidRDefault="009507DC">
                <w:pPr>
                  <w:rPr>
                    <w:color w:val="000000" w:themeColor="text1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eastAsiaTheme="majorEastAsia" w:hAnsi="Arial" w:cs="Arial"/>
                    <w:sz w:val="24"/>
                    <w:szCs w:val="24"/>
                  </w:rPr>
                </w:pPr>
              </w:p>
            </w:tc>
          </w:tr>
          <w:tr w:rsidR="009507DC">
            <w:trPr>
              <w:trHeight w:val="360"/>
              <w:jc w:val="center"/>
            </w:trPr>
            <w:tc>
              <w:tcPr>
                <w:tcW w:w="9855" w:type="dxa"/>
                <w:vAlign w:val="center"/>
              </w:tcPr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9507DC" w:rsidRDefault="009507DC">
                <w:pPr>
                  <w:pStyle w:val="SemEspaamen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9507DC">
            <w:trPr>
              <w:trHeight w:val="360"/>
              <w:jc w:val="center"/>
            </w:trPr>
            <w:tc>
              <w:tcPr>
                <w:tcW w:w="9855" w:type="dxa"/>
                <w:vAlign w:val="center"/>
              </w:tcPr>
              <w:p w:rsidR="009507DC" w:rsidRDefault="00874038">
                <w:pPr>
                  <w:pStyle w:val="SemEspaamento"/>
                  <w:jc w:val="center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lastRenderedPageBreak/>
                  <w:t>Dezembro/2021</w:t>
                </w:r>
              </w:p>
            </w:tc>
          </w:tr>
        </w:tbl>
        <w:p w:rsidR="009507DC" w:rsidRDefault="009507DC">
          <w:pPr>
            <w:spacing w:line="240" w:lineRule="auto"/>
            <w:rPr>
              <w:rFonts w:ascii="Arial" w:eastAsia="Calibri" w:hAnsi="Arial" w:cs="Arial"/>
              <w:b/>
              <w:sz w:val="24"/>
              <w:szCs w:val="24"/>
            </w:rPr>
          </w:pPr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r>
            <w:rPr>
              <w:rFonts w:ascii="Arial" w:hAnsi="Arial" w:cs="Arial"/>
              <w:b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b/>
              <w:sz w:val="24"/>
              <w:szCs w:val="24"/>
            </w:rPr>
            <w:instrText xml:space="preserve">TOC \o "1-1" \h \u </w:instrText>
          </w:r>
          <w:r>
            <w:rPr>
              <w:rFonts w:ascii="Arial" w:hAnsi="Arial" w:cs="Arial"/>
              <w:b/>
              <w:sz w:val="24"/>
              <w:szCs w:val="24"/>
            </w:rPr>
            <w:fldChar w:fldCharType="separate"/>
          </w:r>
          <w:hyperlink w:anchor="_Toc16132" w:history="1">
            <w:r>
              <w:rPr>
                <w:rFonts w:cs="Arial"/>
              </w:rPr>
              <w:t xml:space="preserve">1. </w:t>
            </w:r>
            <w:r>
              <w:rPr>
                <w:rFonts w:cs="Arial"/>
              </w:rPr>
              <w:t>ESTUDO TÉCNICO PRELIMINAR</w:t>
            </w:r>
            <w:r>
              <w:tab/>
            </w:r>
            <w:r>
              <w:fldChar w:fldCharType="begin"/>
            </w:r>
            <w:r>
              <w:instrText xml:space="preserve"> PAGEREF _Toc16132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2781" w:history="1">
            <w:r>
              <w:rPr>
                <w:rFonts w:cs="Arial"/>
              </w:rPr>
              <w:t xml:space="preserve">2. </w:t>
            </w:r>
            <w:r>
              <w:rPr>
                <w:rFonts w:cs="Arial"/>
              </w:rPr>
              <w:t>CONTEXTUALIZAÇÃO</w:t>
            </w:r>
            <w:r>
              <w:tab/>
            </w:r>
            <w:r>
              <w:fldChar w:fldCharType="begin"/>
            </w:r>
            <w:r>
              <w:instrText xml:space="preserve"> PAGEREF _Toc22781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354" w:history="1">
            <w:r>
              <w:rPr>
                <w:rFonts w:cs="Arial"/>
              </w:rPr>
              <w:t xml:space="preserve">3. </w:t>
            </w:r>
            <w:r>
              <w:rPr>
                <w:rFonts w:cs="Arial"/>
              </w:rPr>
              <w:t>DESCRIÇÃO DA NECESSIDADE DA CONTRATAÇÃO</w:t>
            </w:r>
            <w:r>
              <w:tab/>
            </w:r>
            <w:r>
              <w:fldChar w:fldCharType="begin"/>
            </w:r>
            <w:r>
              <w:instrText xml:space="preserve"> PAGEREF _Toc354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4531" w:history="1">
            <w:r>
              <w:rPr>
                <w:rFonts w:cs="Arial"/>
              </w:rPr>
              <w:t xml:space="preserve">4. </w:t>
            </w:r>
            <w:r>
              <w:rPr>
                <w:rFonts w:cs="Arial"/>
              </w:rPr>
              <w:t>DEFINIÇÃO DA DEMANDA</w:t>
            </w:r>
            <w:r>
              <w:tab/>
            </w:r>
            <w:r>
              <w:fldChar w:fldCharType="begin"/>
            </w:r>
            <w:r>
              <w:instrText xml:space="preserve"> PAGEREF _Toc4531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16115" w:history="1">
            <w:r>
              <w:rPr>
                <w:rFonts w:cs="Arial"/>
              </w:rPr>
              <w:t xml:space="preserve">5. </w:t>
            </w:r>
            <w:r>
              <w:rPr>
                <w:rFonts w:cs="Arial"/>
              </w:rPr>
              <w:t>REQUISITOS NECESSÁRIOS À SOLUÇÃO</w:t>
            </w:r>
            <w:r>
              <w:tab/>
            </w:r>
            <w:r>
              <w:fldChar w:fldCharType="begin"/>
            </w:r>
            <w:r>
              <w:instrText xml:space="preserve"> PAGEREF _Toc16115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7786" w:history="1">
            <w:r>
              <w:rPr>
                <w:rFonts w:cs="Arial"/>
              </w:rPr>
              <w:t xml:space="preserve">6. </w:t>
            </w:r>
            <w:r>
              <w:rPr>
                <w:rFonts w:cs="Arial"/>
              </w:rPr>
              <w:t>DESCRIÇÃO DA SOLUÇÃO</w:t>
            </w:r>
            <w:r>
              <w:tab/>
            </w:r>
            <w:r>
              <w:fldChar w:fldCharType="begin"/>
            </w:r>
            <w:r>
              <w:instrText xml:space="preserve"> PAGEREF _Toc27786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5107" w:history="1">
            <w:r>
              <w:rPr>
                <w:rFonts w:cs="Arial"/>
              </w:rPr>
              <w:t xml:space="preserve">7. </w:t>
            </w:r>
            <w:r>
              <w:rPr>
                <w:rFonts w:cs="Arial"/>
              </w:rPr>
              <w:t>ESTIMATIVA DAS QUANTIDADES A SEREM CONTRATADAS</w:t>
            </w:r>
            <w:r>
              <w:tab/>
            </w:r>
            <w:r>
              <w:fldChar w:fldCharType="begin"/>
            </w:r>
            <w:r>
              <w:instrText xml:space="preserve"> PAGEREF _Toc5107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3711" w:history="1">
            <w:r>
              <w:rPr>
                <w:rFonts w:cs="Arial"/>
                <w:bCs/>
              </w:rPr>
              <w:t xml:space="preserve">8. </w:t>
            </w:r>
            <w:r>
              <w:rPr>
                <w:rFonts w:cs="Arial"/>
              </w:rPr>
              <w:t>PESQUISA DE MERCADO E ESTIMATIVA DO VALOR DA CONTRATAÇÃO</w:t>
            </w:r>
            <w:r>
              <w:tab/>
            </w:r>
            <w:r>
              <w:fldChar w:fldCharType="begin"/>
            </w:r>
            <w:r>
              <w:instrText xml:space="preserve"> PAGEREF _Toc23711 </w:instrText>
            </w:r>
            <w:r>
              <w:fldChar w:fldCharType="separate"/>
            </w:r>
            <w:r>
              <w:t>22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6032" w:history="1">
            <w:r>
              <w:rPr>
                <w:rFonts w:cs="Arial"/>
              </w:rPr>
              <w:t xml:space="preserve">9. </w:t>
            </w:r>
            <w:r>
              <w:rPr>
                <w:rFonts w:cs="Arial"/>
              </w:rPr>
              <w:t>RESULTADOS PRETENDIDOS</w:t>
            </w:r>
            <w:r>
              <w:tab/>
            </w:r>
            <w:r>
              <w:fldChar w:fldCharType="begin"/>
            </w:r>
            <w:r>
              <w:instrText xml:space="preserve"> PAGEREF _Toc6032 </w:instrText>
            </w:r>
            <w:r>
              <w:fldChar w:fldCharType="separate"/>
            </w:r>
            <w:r>
              <w:t>22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9388" w:history="1">
            <w:r>
              <w:rPr>
                <w:rFonts w:cs="Arial"/>
              </w:rPr>
              <w:t xml:space="preserve">10. </w:t>
            </w:r>
            <w:r>
              <w:rPr>
                <w:rFonts w:cs="Arial"/>
              </w:rPr>
              <w:t>ALINHAMENTO DA DEMANDA COM O PLANEJAMENTO ESTRATÉGICO IN</w:t>
            </w:r>
            <w:r>
              <w:rPr>
                <w:rFonts w:cs="Arial"/>
              </w:rPr>
              <w:t>STITUCIONAL – PEI</w:t>
            </w:r>
            <w:r>
              <w:tab/>
            </w:r>
            <w:r>
              <w:fldChar w:fldCharType="begin"/>
            </w:r>
            <w:r>
              <w:instrText xml:space="preserve"> PAGEREF _Toc29388 </w:instrText>
            </w:r>
            <w:r>
              <w:fldChar w:fldCharType="separate"/>
            </w:r>
            <w:r>
              <w:t>23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7198" w:history="1">
            <w:r>
              <w:rPr>
                <w:rFonts w:cs="Arial"/>
              </w:rPr>
              <w:t xml:space="preserve">11. </w:t>
            </w:r>
            <w:r>
              <w:rPr>
                <w:rFonts w:cs="Arial"/>
              </w:rPr>
              <w:t>PROVIDÊNCIAS ADOTADAS PREVIAMENTE À CELEBRAÇÃO DO CONTRATO</w:t>
            </w:r>
            <w:r>
              <w:tab/>
            </w:r>
            <w:r>
              <w:fldChar w:fldCharType="begin"/>
            </w:r>
            <w:r>
              <w:instrText xml:space="preserve"> PAGEREF _Toc7198 </w:instrText>
            </w:r>
            <w:r>
              <w:fldChar w:fldCharType="separate"/>
            </w:r>
            <w:r>
              <w:t>23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4486" w:history="1">
            <w:r>
              <w:rPr>
                <w:rFonts w:cs="Arial"/>
              </w:rPr>
              <w:t xml:space="preserve">12. </w:t>
            </w:r>
            <w:r>
              <w:rPr>
                <w:rFonts w:cs="Arial"/>
              </w:rPr>
              <w:t>IMPACTOS AMBIENTAIS E RESPECTIVAS MEDIDAS DE TRATAMENTO – CRITÉRIOS DE</w:t>
            </w:r>
            <w:r>
              <w:rPr>
                <w:rFonts w:cs="Arial"/>
              </w:rPr>
              <w:t xml:space="preserve"> SUSTENTABILIDADE AMBIENTAL</w:t>
            </w:r>
            <w:r>
              <w:tab/>
            </w:r>
            <w:r>
              <w:fldChar w:fldCharType="begin"/>
            </w:r>
            <w:r>
              <w:instrText xml:space="preserve"> PAGEREF _Toc4486 </w:instrText>
            </w:r>
            <w:r>
              <w:fldChar w:fldCharType="separate"/>
            </w:r>
            <w:r>
              <w:t>23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13794" w:history="1">
            <w:r>
              <w:rPr>
                <w:rFonts w:cs="Arial"/>
              </w:rPr>
              <w:t xml:space="preserve">13. </w:t>
            </w:r>
            <w:r>
              <w:rPr>
                <w:rFonts w:cs="Arial"/>
              </w:rPr>
              <w:t>PARCELAMENTO DO OBJETO</w:t>
            </w:r>
            <w:r>
              <w:tab/>
            </w:r>
            <w:r>
              <w:fldChar w:fldCharType="begin"/>
            </w:r>
            <w:r>
              <w:instrText xml:space="preserve"> PAGEREF _Toc13794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8928" w:history="1">
            <w:r>
              <w:rPr>
                <w:rFonts w:cs="Arial"/>
              </w:rPr>
              <w:t xml:space="preserve">14. </w:t>
            </w:r>
            <w:r>
              <w:rPr>
                <w:rFonts w:cs="Arial"/>
              </w:rPr>
              <w:t>CONTRATAÇÕES CORRELATAS E/OU INTERDEPENDENTES</w:t>
            </w:r>
            <w:r>
              <w:tab/>
            </w:r>
            <w:r>
              <w:fldChar w:fldCharType="begin"/>
            </w:r>
            <w:r>
              <w:instrText xml:space="preserve"> PAGEREF _Toc28928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5921" w:history="1">
            <w:r>
              <w:rPr>
                <w:rFonts w:cs="Arial"/>
              </w:rPr>
              <w:t xml:space="preserve">15. </w:t>
            </w:r>
            <w:r>
              <w:rPr>
                <w:rFonts w:cs="Arial"/>
              </w:rPr>
              <w:t>MODALIDADE E TIPO DE LICITAÇÃO</w:t>
            </w:r>
            <w:r>
              <w:tab/>
            </w:r>
            <w:r>
              <w:fldChar w:fldCharType="begin"/>
            </w:r>
            <w:r>
              <w:instrText xml:space="preserve"> PAGEREF _Toc25921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32032" w:history="1">
            <w:r>
              <w:rPr>
                <w:rFonts w:cs="Arial"/>
              </w:rPr>
              <w:t xml:space="preserve">16. </w:t>
            </w:r>
            <w:r>
              <w:rPr>
                <w:rFonts w:cs="Arial"/>
              </w:rPr>
              <w:t>CLASSIFICAÇÃO E INDICAÇÃO ORÇAMENTÁRIA</w:t>
            </w:r>
            <w:r>
              <w:tab/>
            </w:r>
            <w:r>
              <w:fldChar w:fldCharType="begin"/>
            </w:r>
            <w:r>
              <w:instrText xml:space="preserve"> PAGEREF _Toc32032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26451" w:history="1">
            <w:r>
              <w:rPr>
                <w:rFonts w:cs="Arial"/>
              </w:rPr>
              <w:t xml:space="preserve">17. </w:t>
            </w:r>
            <w:r>
              <w:rPr>
                <w:rFonts w:cs="Arial"/>
              </w:rPr>
              <w:t>SOBRE A VIABILIDADE E RAZOABILIDADE DA CONTRAT</w:t>
            </w:r>
            <w:r>
              <w:rPr>
                <w:rFonts w:cs="Arial"/>
              </w:rPr>
              <w:t>AÇÃO</w:t>
            </w:r>
            <w:r>
              <w:tab/>
            </w:r>
            <w:r>
              <w:fldChar w:fldCharType="begin"/>
            </w:r>
            <w:r>
              <w:instrText xml:space="preserve"> PAGEREF _Toc26451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</w:p>
        <w:p w:rsidR="009507DC" w:rsidRDefault="00874038">
          <w:pPr>
            <w:pStyle w:val="Sumrio1"/>
            <w:numPr>
              <w:ilvl w:val="0"/>
              <w:numId w:val="0"/>
            </w:numPr>
            <w:tabs>
              <w:tab w:val="right" w:pos="9639"/>
            </w:tabs>
            <w:ind w:left="360"/>
          </w:pPr>
          <w:hyperlink w:anchor="_Toc9275" w:history="1">
            <w:r>
              <w:rPr>
                <w:rFonts w:cs="Arial"/>
              </w:rPr>
              <w:t xml:space="preserve">18. </w:t>
            </w:r>
            <w:r>
              <w:rPr>
                <w:rFonts w:cs="Arial"/>
              </w:rPr>
              <w:t>CONSIDERAÇÕES FINAIS</w:t>
            </w:r>
            <w:r>
              <w:tab/>
            </w:r>
            <w:r>
              <w:fldChar w:fldCharType="begin"/>
            </w:r>
            <w:r>
              <w:instrText xml:space="preserve"> PAGEREF _Toc9275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hyperlink>
          <w:bookmarkStart w:id="0" w:name="_GoBack"/>
          <w:bookmarkEnd w:id="0"/>
        </w:p>
        <w:p w:rsidR="009507DC" w:rsidRDefault="00874038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szCs w:val="24"/>
            </w:rPr>
            <w:fldChar w:fldCharType="end"/>
          </w:r>
        </w:p>
        <w:p w:rsidR="009507DC" w:rsidRDefault="009507DC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9507DC" w:rsidRDefault="009507DC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9507DC" w:rsidRDefault="009507DC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9507DC" w:rsidRDefault="009507DC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874038" w:rsidRDefault="00874038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874038" w:rsidRDefault="00874038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874038" w:rsidRDefault="00874038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9507DC" w:rsidRDefault="00874038">
          <w:pPr>
            <w:spacing w:line="240" w:lineRule="auto"/>
            <w:rPr>
              <w:rFonts w:ascii="Arial" w:hAnsi="Arial" w:cs="Arial"/>
              <w:b/>
              <w:sz w:val="24"/>
              <w:szCs w:val="24"/>
            </w:rPr>
          </w:pPr>
        </w:p>
      </w:sdtContent>
    </w:sdt>
    <w:p w:rsidR="009507DC" w:rsidRDefault="00874038">
      <w:pPr>
        <w:pStyle w:val="Ttulo1"/>
        <w:rPr>
          <w:rFonts w:cs="Arial"/>
          <w:sz w:val="24"/>
        </w:rPr>
      </w:pPr>
      <w:bookmarkStart w:id="1" w:name="_Ref81407306"/>
      <w:bookmarkStart w:id="2" w:name="_Toc88467704"/>
      <w:bookmarkStart w:id="3" w:name="_Toc7311"/>
      <w:bookmarkStart w:id="4" w:name="_Toc16132"/>
      <w:r>
        <w:rPr>
          <w:rFonts w:cs="Arial"/>
          <w:sz w:val="24"/>
        </w:rPr>
        <w:t>ESTUDO TÉCNICO PRELIMINAR</w:t>
      </w:r>
      <w:bookmarkEnd w:id="1"/>
      <w:bookmarkEnd w:id="2"/>
      <w:bookmarkEnd w:id="3"/>
      <w:bookmarkEnd w:id="4"/>
      <w:r>
        <w:rPr>
          <w:rFonts w:cs="Arial"/>
          <w:sz w:val="24"/>
        </w:rPr>
        <w:t xml:space="preserve"> 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 atendimento à INSTRUÇÃO NORMATIVA Nº 40, de 22 de Maio de 2020, que dispõe sobre a elaboração dos Estudos </w:t>
      </w:r>
      <w:r>
        <w:rPr>
          <w:rFonts w:ascii="Arial" w:hAnsi="Arial" w:cs="Arial"/>
          <w:sz w:val="24"/>
          <w:szCs w:val="24"/>
        </w:rPr>
        <w:t xml:space="preserve">Técnicos Preliminares (ETP) para a aquisição de bens e </w:t>
      </w:r>
      <w:r>
        <w:rPr>
          <w:rFonts w:ascii="Arial" w:hAnsi="Arial" w:cs="Arial"/>
          <w:sz w:val="24"/>
          <w:szCs w:val="24"/>
        </w:rPr>
        <w:lastRenderedPageBreak/>
        <w:t>a contratação de serviços e obras, no âmbito da Administração Pública federal direta, autárquica e fundacional, e sobre o Sistema ETP digital.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Estudo Técnico Preliminar (ETP) é o documento que integra</w:t>
      </w:r>
      <w:r>
        <w:rPr>
          <w:rFonts w:ascii="Arial" w:hAnsi="Arial" w:cs="Arial"/>
          <w:sz w:val="24"/>
          <w:szCs w:val="24"/>
        </w:rPr>
        <w:t xml:space="preserve"> a primeira fase de planejamento das contratações públicas e tem o objetivo de demonstrar a real necessidade da contratação; descreve as análises realizadas em termos de requisitos, alternativas, escolhas, resultados pretendidos e demais características, d</w:t>
      </w:r>
      <w:r>
        <w:rPr>
          <w:rFonts w:ascii="Arial" w:hAnsi="Arial" w:cs="Arial"/>
          <w:sz w:val="24"/>
          <w:szCs w:val="24"/>
        </w:rPr>
        <w:t>ando base ao anteprojeto, ao termo de referência ou ao projeto básico.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rPr>
          <w:rFonts w:cs="Arial"/>
          <w:sz w:val="24"/>
        </w:rPr>
      </w:pPr>
      <w:bookmarkStart w:id="5" w:name="_Toc88467705"/>
      <w:bookmarkStart w:id="6" w:name="_Toc55"/>
      <w:bookmarkStart w:id="7" w:name="_Toc22781"/>
      <w:bookmarkStart w:id="8" w:name="_Ref81407311"/>
      <w:r>
        <w:rPr>
          <w:rFonts w:cs="Arial"/>
          <w:sz w:val="24"/>
        </w:rPr>
        <w:t>CONTEXTUALIZAÇÃO</w:t>
      </w:r>
      <w:bookmarkEnd w:id="5"/>
      <w:bookmarkEnd w:id="6"/>
      <w:bookmarkEnd w:id="7"/>
      <w:r>
        <w:rPr>
          <w:rFonts w:cs="Arial"/>
          <w:sz w:val="24"/>
        </w:rPr>
        <w:t xml:space="preserve"> </w:t>
      </w:r>
      <w:bookmarkEnd w:id="8"/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A CODEVASF é uma empresa pública dependente, com capital 100% da União, que transforma a realidade das pessoas, com foco na melhoria dos três pilares básicos da sust</w:t>
      </w:r>
      <w:r>
        <w:rPr>
          <w:rFonts w:ascii="Arial" w:hAnsi="Arial" w:cs="Arial"/>
        </w:rPr>
        <w:t>entabilidade: social, econômico e ambiental. Atuamos com base na capacidade técnica de nossa força de trabalho, alicerçados nas expertises e experiências adquiridas ao longo da nossa história, ou mediante parcerias com instituições públicas ou organizações</w:t>
      </w:r>
      <w:r>
        <w:rPr>
          <w:rFonts w:ascii="Arial" w:hAnsi="Arial" w:cs="Arial"/>
        </w:rPr>
        <w:t xml:space="preserve"> privadas da sociedade civil sem fins lucrativos, notoriamente nos segmentos de agricultura irrigada, revitalização de bacias hidrográficas, segurança hídrica e economia sustentável, promovendo o desenvolvimento regional em regiões de baixo poder econômico</w:t>
      </w:r>
      <w:r>
        <w:rPr>
          <w:rFonts w:ascii="Arial" w:hAnsi="Arial" w:cs="Arial"/>
        </w:rPr>
        <w:t xml:space="preserve"> e distribuição de renda.</w:t>
      </w: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A Companhia de Desenvolvimento dos Vales do São Francisco e do Parnaíba – CODEVASF tem como Missão “Desenvolver bacias hidrográficas de forma integrada e sustentável, contribuindo para a redução das desigualdades regionais”, nor</w:t>
      </w:r>
      <w:r>
        <w:rPr>
          <w:rFonts w:ascii="Arial" w:hAnsi="Arial" w:cs="Arial"/>
        </w:rPr>
        <w:t>teada pelos objetivos fundamentais da República Federativa do Brasil previstos na Carta Magna, em especial, o de erradicar a pobreza e a marginalização e reduzir as desigualdades sociais e regionais (art. 3º, inciso III), sendo uma organização que transfor</w:t>
      </w:r>
      <w:r>
        <w:rPr>
          <w:rFonts w:ascii="Arial" w:hAnsi="Arial" w:cs="Arial"/>
        </w:rPr>
        <w:t xml:space="preserve">ma a realidade das regiões onde atua, com foco na melhoria das condições sociais, econômicas e ambientais. 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Com o objetivo de cumprir a sua missão, a CODEVASF desenvolve, através de execução direta ou mediante parcerias firmadas com diferentes entes feder</w:t>
      </w:r>
      <w:r>
        <w:rPr>
          <w:rFonts w:ascii="Arial" w:hAnsi="Arial" w:cs="Arial"/>
          <w:color w:val="auto"/>
        </w:rPr>
        <w:t>ativos, iniciativas materializadas na forma de obras e ações.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Ttulo1"/>
        <w:rPr>
          <w:rFonts w:cs="Arial"/>
          <w:sz w:val="24"/>
        </w:rPr>
      </w:pPr>
      <w:bookmarkStart w:id="9" w:name="_Toc88467706"/>
      <w:bookmarkStart w:id="10" w:name="_Toc31413"/>
      <w:bookmarkStart w:id="11" w:name="_Toc354"/>
      <w:r>
        <w:rPr>
          <w:rFonts w:cs="Arial"/>
          <w:sz w:val="24"/>
        </w:rPr>
        <w:t>DESCRIÇÃO DA NECESSIDADE DA CONTRATAÇÃO</w:t>
      </w:r>
      <w:bookmarkEnd w:id="9"/>
      <w:bookmarkEnd w:id="10"/>
      <w:bookmarkEnd w:id="11"/>
    </w:p>
    <w:p w:rsidR="009507DC" w:rsidRDefault="008740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elaboração deste Estudo visa subsidiar a abertura de processo licitatório, na modalidade Eletrônica (Lei nº 13.303 - Menor preço por lote), visando à c</w:t>
      </w:r>
      <w:r>
        <w:rPr>
          <w:rFonts w:ascii="Arial" w:hAnsi="Arial" w:cs="Arial"/>
          <w:sz w:val="24"/>
          <w:szCs w:val="24"/>
        </w:rPr>
        <w:t xml:space="preserve">ontratação de empresa(s) para a execução dos serviços/obras necessários à </w:t>
      </w:r>
      <w:r>
        <w:rPr>
          <w:rFonts w:ascii="Arial" w:hAnsi="Arial" w:cs="Arial"/>
          <w:bCs/>
          <w:color w:val="000000" w:themeColor="text1"/>
          <w:sz w:val="24"/>
        </w:rPr>
        <w:t>Construção de 02 (dois) Pátios para Múltiplos Usos, sendo: 01 (um) na Comunidade de Lagoa de São João e 01 (um) na Comunidade Boi Morto, e Construção de 01 (um) Mercado no Distrito d</w:t>
      </w:r>
      <w:r>
        <w:rPr>
          <w:rFonts w:ascii="Arial" w:hAnsi="Arial" w:cs="Arial"/>
          <w:bCs/>
          <w:color w:val="000000" w:themeColor="text1"/>
          <w:sz w:val="24"/>
        </w:rPr>
        <w:t>e Ubiraçaba, todos no município de Brumado, no estado da Bahia, área de abrangência da 2ª Superintendência Regional da CODEVASF.</w:t>
      </w:r>
    </w:p>
    <w:p w:rsidR="009507DC" w:rsidRDefault="0087403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Plano Plurianual 2020-2023 do Governo Federal, estabelecido pela Lei nº 13.971/2019, incluiu o PROGRAMA: 2217 - Desenvolvimen</w:t>
      </w:r>
      <w:r>
        <w:rPr>
          <w:rFonts w:ascii="Arial" w:hAnsi="Arial" w:cs="Arial"/>
          <w:sz w:val="24"/>
          <w:szCs w:val="24"/>
        </w:rPr>
        <w:t>to Regional, Territorial e Urbano; vinculado ao OBJETIVO: 1194 - Estimular o desenvolvimento de territórios, cidades e regiões, ampliando a estruturação produtiva e urbana, e a provisão de serviços públicos para a redução das desigualdades socioeconômicas,</w:t>
      </w:r>
      <w:r>
        <w:rPr>
          <w:rFonts w:ascii="Arial" w:hAnsi="Arial" w:cs="Arial"/>
          <w:sz w:val="24"/>
          <w:szCs w:val="24"/>
        </w:rPr>
        <w:t xml:space="preserve"> em múltiplas escalas.</w:t>
      </w:r>
    </w:p>
    <w:p w:rsidR="009507DC" w:rsidRDefault="0087403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Saliento ainda que a Sustentabilidade Social é uma marca da Codevasf, que trabalha incessantemente na promoção do bem estar social das comunidades e melhoria da qualidade de vida dos empregados através de ações de interesse social, c</w:t>
      </w:r>
      <w:r>
        <w:rPr>
          <w:rFonts w:ascii="Arial" w:hAnsi="Arial" w:cs="Arial"/>
          <w:sz w:val="24"/>
          <w:szCs w:val="24"/>
        </w:rPr>
        <w:t>ulturais, educativas, de apoio a saúde e de segurança.</w:t>
      </w:r>
    </w:p>
    <w:p w:rsidR="009507DC" w:rsidRDefault="0087403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Diversas comunidades inseridas na área de atuação da Companhia têm sua economia e sua cultura um caráter eminentemente rural e com poucas perspectivas econômicas. Desta forma, a Codevasf tem trabalhado</w:t>
      </w:r>
      <w:r>
        <w:rPr>
          <w:rFonts w:ascii="Arial" w:hAnsi="Arial" w:cs="Arial"/>
          <w:sz w:val="24"/>
          <w:szCs w:val="24"/>
        </w:rPr>
        <w:t xml:space="preserve"> para fortalecer as atividades produtivas e gerar renda e emprego onde mais precisa. Por isso, realiza continuamente cursos de capacitação, uso de novas tecnologias e conscientização ambiental em parceria com atores nacionais e ou local, reforçando seu com</w:t>
      </w:r>
      <w:r>
        <w:rPr>
          <w:rFonts w:ascii="Arial" w:hAnsi="Arial" w:cs="Arial"/>
          <w:sz w:val="24"/>
          <w:szCs w:val="24"/>
        </w:rPr>
        <w:t xml:space="preserve">promisso com a responsabilidade social. </w:t>
      </w:r>
    </w:p>
    <w:p w:rsidR="009507DC" w:rsidRDefault="00874038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Neste sentido, a construção de um espaço que possa ser utilizado para a promoção de eventos sociais, culturais, feiras de produtos agropecuários, exposição e demonstração de produtos agrícolas e artesanato e até </w:t>
      </w:r>
      <w:r>
        <w:rPr>
          <w:rFonts w:ascii="Arial" w:hAnsi="Arial" w:cs="Arial"/>
          <w:color w:val="auto"/>
        </w:rPr>
        <w:t>mesmo que permita o lazer dos moradores da região, é uma necessidade inconteste destas comunidades, fazendo deste projeto uma realização socialmente justificável e tecnicamente recomendada.</w:t>
      </w: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pStyle w:val="Ttulo1"/>
        <w:rPr>
          <w:rFonts w:cs="Arial"/>
          <w:sz w:val="24"/>
        </w:rPr>
      </w:pPr>
      <w:bookmarkStart w:id="12" w:name="_Toc88467707"/>
      <w:bookmarkStart w:id="13" w:name="_Ref81407314"/>
      <w:bookmarkStart w:id="14" w:name="_Toc3336"/>
      <w:bookmarkStart w:id="15" w:name="_Toc4531"/>
      <w:r>
        <w:rPr>
          <w:rFonts w:cs="Arial"/>
          <w:sz w:val="24"/>
        </w:rPr>
        <w:t>DEFINIÇÃO DA DEMANDA</w:t>
      </w:r>
      <w:bookmarkEnd w:id="12"/>
      <w:bookmarkEnd w:id="13"/>
      <w:bookmarkEnd w:id="14"/>
      <w:bookmarkEnd w:id="15"/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pStyle w:val="Default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auto"/>
        </w:rPr>
        <w:t>Constitui objeto deste documento a contrata</w:t>
      </w:r>
      <w:r>
        <w:rPr>
          <w:rFonts w:ascii="Arial" w:hAnsi="Arial" w:cs="Arial"/>
          <w:color w:val="auto"/>
        </w:rPr>
        <w:t xml:space="preserve">ção </w:t>
      </w:r>
      <w:r>
        <w:rPr>
          <w:rFonts w:ascii="Arial" w:hAnsi="Arial" w:cs="Arial"/>
        </w:rPr>
        <w:t xml:space="preserve">dos serviços/obras necessários à </w:t>
      </w:r>
      <w:r>
        <w:rPr>
          <w:rFonts w:ascii="Arial" w:hAnsi="Arial" w:cs="Arial"/>
          <w:bCs/>
          <w:color w:val="000000" w:themeColor="text1"/>
        </w:rPr>
        <w:t>Construção de 02 (dois) Pátios para Múltiplos Usos, sendo: 01 (um) na Comunidade de Lagoa de São João e 01 (um) na Comunidade Boi Morto, e Construção de 01 (um) Mercado no Distrito de Ubiraçaba, todos no município de Br</w:t>
      </w:r>
      <w:r>
        <w:rPr>
          <w:rFonts w:ascii="Arial" w:hAnsi="Arial" w:cs="Arial"/>
          <w:bCs/>
          <w:color w:val="000000" w:themeColor="text1"/>
        </w:rPr>
        <w:t>umado, no estado da Bahia, área de abrangência da 2ª Superintendência Regional da CODEVASF.</w:t>
      </w:r>
    </w:p>
    <w:p w:rsidR="009507DC" w:rsidRDefault="009507DC">
      <w:pPr>
        <w:pStyle w:val="Default"/>
        <w:jc w:val="both"/>
        <w:rPr>
          <w:rFonts w:ascii="Arial" w:hAnsi="Arial" w:cs="Arial"/>
          <w:bCs/>
          <w:color w:val="000000" w:themeColor="text1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Tal demanda originou-se a partir de recursos oriundos de parlamentares, previstos na LOA/2021, destinados ao atendimento de políticas públicas voltadas para a solu</w:t>
      </w:r>
      <w:r>
        <w:rPr>
          <w:rFonts w:ascii="Arial" w:hAnsi="Arial" w:cs="Arial"/>
        </w:rPr>
        <w:t xml:space="preserve">ção das carências do semiárido nordestino e outras regiões, apesar de terem proporcionado alguns progressos, ainda não conseguiram melhorar substancialmente os indicadores sociais da região, que se situam entre os mais baixos do país. </w:t>
      </w: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Contudo, é possível</w:t>
      </w:r>
      <w:r>
        <w:rPr>
          <w:rFonts w:ascii="Arial" w:hAnsi="Arial" w:cs="Arial"/>
        </w:rPr>
        <w:t xml:space="preserve"> dizer que hoje há um consenso entre políticos e administradores, partilhado por grande parte da população brasileira, quanto à urgência da adoção de medidas capazes de melhorar a qualidade de vida da população da região e de reduzir a escassez de estrutur</w:t>
      </w:r>
      <w:r>
        <w:rPr>
          <w:rFonts w:ascii="Arial" w:hAnsi="Arial" w:cs="Arial"/>
        </w:rPr>
        <w:t xml:space="preserve">a principalmente das comunidades difusas no nordeste, sob a gestão da 2ª Superintendência Regional da CODEVASF. </w:t>
      </w:r>
    </w:p>
    <w:p w:rsidR="00874038" w:rsidRDefault="00874038">
      <w:pPr>
        <w:pStyle w:val="Default"/>
        <w:jc w:val="both"/>
        <w:rPr>
          <w:rFonts w:ascii="Arial" w:hAnsi="Arial" w:cs="Arial"/>
        </w:rPr>
      </w:pPr>
    </w:p>
    <w:p w:rsidR="00874038" w:rsidRDefault="00874038">
      <w:pPr>
        <w:pStyle w:val="Default"/>
        <w:jc w:val="both"/>
        <w:rPr>
          <w:rFonts w:ascii="Arial" w:hAnsi="Arial" w:cs="Arial"/>
        </w:rPr>
      </w:pPr>
    </w:p>
    <w:p w:rsidR="00874038" w:rsidRDefault="00874038">
      <w:pPr>
        <w:pStyle w:val="Default"/>
        <w:jc w:val="both"/>
        <w:rPr>
          <w:rFonts w:ascii="Arial" w:hAnsi="Arial" w:cs="Arial"/>
        </w:rPr>
      </w:pP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Ttulo1"/>
        <w:rPr>
          <w:rFonts w:cs="Arial"/>
          <w:sz w:val="24"/>
        </w:rPr>
      </w:pPr>
      <w:bookmarkStart w:id="16" w:name="_Toc88467708"/>
      <w:bookmarkStart w:id="17" w:name="_Ref81407315"/>
      <w:bookmarkStart w:id="18" w:name="_Toc14875"/>
      <w:bookmarkStart w:id="19" w:name="_Toc16115"/>
      <w:r>
        <w:rPr>
          <w:rFonts w:cs="Arial"/>
          <w:sz w:val="24"/>
        </w:rPr>
        <w:t>REQUISITOS NECESSÁRIOS À SOLUÇÃO</w:t>
      </w:r>
      <w:bookmarkEnd w:id="16"/>
      <w:bookmarkEnd w:id="17"/>
      <w:bookmarkEnd w:id="18"/>
      <w:bookmarkEnd w:id="19"/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CODEVASF tem entre suas atribuições dar as diretrizes para os projetos e ações de desenvolvimento </w:t>
      </w:r>
      <w:r>
        <w:rPr>
          <w:rFonts w:ascii="Arial" w:hAnsi="Arial" w:cs="Arial"/>
        </w:rPr>
        <w:t>integrado e infraestrutura nas áreas de sua atuação, bem como cuidar de sua gestão. Cabe a Área de Desenvolvimento Integrado e Infraestrutura da empresa coordenar as ações de articulação e integração com os demais órgãos públicos, privados e sociedade civi</w:t>
      </w:r>
      <w:r>
        <w:rPr>
          <w:rFonts w:ascii="Arial" w:hAnsi="Arial" w:cs="Arial"/>
        </w:rPr>
        <w:t>l organizada, envolvidos com a revitalização e com a gestão territorial das bacias hidrográficas.</w:t>
      </w: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pStyle w:val="Default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</w:rPr>
        <w:t>Pretende-se contratar empresa(s) idônea(s) para execução dos serviços propostos, visando atender demanda oriunda de emendas parlamentares e necessidades da p</w:t>
      </w:r>
      <w:r>
        <w:rPr>
          <w:rFonts w:ascii="Arial" w:hAnsi="Arial" w:cs="Arial"/>
        </w:rPr>
        <w:t xml:space="preserve">opulação da área de abrangência da 2ª Superintendência Regional da Codevasf, no que se refere à </w:t>
      </w:r>
      <w:r>
        <w:rPr>
          <w:rFonts w:ascii="Arial" w:hAnsi="Arial" w:cs="Arial"/>
          <w:bCs/>
          <w:color w:val="000000" w:themeColor="text1"/>
        </w:rPr>
        <w:t>Construção de 02 (dois) Pátios para Múltiplos Usos, sendo: 01 (um) na Comunidade de Lagoa de São João e 01 (um) na Comunidade Boi Morto, e Construção de 01 (um)</w:t>
      </w:r>
      <w:r>
        <w:rPr>
          <w:rFonts w:ascii="Arial" w:hAnsi="Arial" w:cs="Arial"/>
          <w:bCs/>
          <w:color w:val="000000" w:themeColor="text1"/>
        </w:rPr>
        <w:t xml:space="preserve"> Mercado no Distrito de Ubiraçaba, todos no município de Brumado, no estado da Bahia.</w:t>
      </w:r>
    </w:p>
    <w:p w:rsidR="009507DC" w:rsidRDefault="009507DC">
      <w:pPr>
        <w:pStyle w:val="Default"/>
        <w:jc w:val="both"/>
        <w:rPr>
          <w:rFonts w:ascii="Arial" w:hAnsi="Arial" w:cs="Arial"/>
          <w:bCs/>
          <w:color w:val="000000" w:themeColor="text1"/>
        </w:rPr>
      </w:pPr>
    </w:p>
    <w:p w:rsidR="009507DC" w:rsidRDefault="009507DC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507DC" w:rsidRDefault="009507DC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507DC" w:rsidRDefault="009507DC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507DC" w:rsidRDefault="009507DC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507DC" w:rsidRDefault="009507DC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507DC" w:rsidRDefault="00874038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normativos que disciplinam a contratação:</w:t>
      </w: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procedimento obedecerá, integralmente, aos seguintes normativos:</w:t>
      </w: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20" w:name="_Toc22147_WPSOffice_Level1"/>
      <w:bookmarkStart w:id="21" w:name="_Toc9550_WPSOffice_Level1"/>
      <w:r>
        <w:rPr>
          <w:rFonts w:ascii="Arial" w:hAnsi="Arial" w:cs="Arial"/>
          <w:color w:val="000000"/>
          <w:sz w:val="24"/>
          <w:szCs w:val="24"/>
        </w:rPr>
        <w:t>Lei nº 13.303/2016</w:t>
      </w:r>
      <w:bookmarkEnd w:id="20"/>
      <w:bookmarkEnd w:id="21"/>
    </w:p>
    <w:p w:rsidR="009507DC" w:rsidRDefault="00874038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22" w:name="_Toc9864_WPSOffice_Level1"/>
      <w:bookmarkStart w:id="23" w:name="_Toc5682_WPSOffice_Level1"/>
      <w:r>
        <w:rPr>
          <w:rFonts w:ascii="Arial" w:hAnsi="Arial" w:cs="Arial"/>
          <w:color w:val="000000"/>
          <w:sz w:val="24"/>
          <w:szCs w:val="24"/>
        </w:rPr>
        <w:t>IN nº 40/2020</w:t>
      </w:r>
      <w:bookmarkEnd w:id="22"/>
      <w:bookmarkEnd w:id="23"/>
    </w:p>
    <w:p w:rsidR="009507DC" w:rsidRDefault="00874038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24" w:name="_Toc20613_WPSOffice_Level1"/>
      <w:bookmarkStart w:id="25" w:name="_Toc4095_WPSOffice_Level1"/>
      <w:r>
        <w:rPr>
          <w:rFonts w:ascii="Arial" w:hAnsi="Arial" w:cs="Arial"/>
          <w:color w:val="000000"/>
          <w:sz w:val="24"/>
          <w:szCs w:val="24"/>
        </w:rPr>
        <w:t xml:space="preserve">Lei Complementar </w:t>
      </w:r>
      <w:r>
        <w:rPr>
          <w:rFonts w:ascii="Arial" w:hAnsi="Arial" w:cs="Arial"/>
          <w:color w:val="000000"/>
          <w:sz w:val="24"/>
          <w:szCs w:val="24"/>
        </w:rPr>
        <w:t>nº 123/2006</w:t>
      </w:r>
      <w:bookmarkEnd w:id="24"/>
      <w:bookmarkEnd w:id="25"/>
    </w:p>
    <w:p w:rsidR="009507DC" w:rsidRDefault="00874038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26" w:name="_Toc19203_WPSOffice_Level1"/>
      <w:bookmarkStart w:id="27" w:name="_Toc32219_WPSOffice_Level1"/>
      <w:r>
        <w:rPr>
          <w:rFonts w:ascii="Arial" w:hAnsi="Arial" w:cs="Arial"/>
          <w:color w:val="000000"/>
          <w:sz w:val="24"/>
          <w:szCs w:val="24"/>
        </w:rPr>
        <w:t>Decreto nº 8.538/2015</w:t>
      </w:r>
      <w:bookmarkEnd w:id="26"/>
      <w:bookmarkEnd w:id="27"/>
    </w:p>
    <w:p w:rsidR="009507DC" w:rsidRDefault="00874038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8" w:name="_Toc3051_WPSOffice_Level1"/>
      <w:bookmarkStart w:id="29" w:name="_Toc12910_WPSOffice_Level1"/>
      <w:r>
        <w:rPr>
          <w:rFonts w:ascii="Arial" w:hAnsi="Arial" w:cs="Arial"/>
          <w:sz w:val="24"/>
          <w:szCs w:val="24"/>
        </w:rPr>
        <w:t>Decreto nº 7.983/2013</w:t>
      </w:r>
      <w:bookmarkEnd w:id="28"/>
      <w:bookmarkEnd w:id="29"/>
      <w:r>
        <w:rPr>
          <w:rFonts w:ascii="Arial" w:hAnsi="Arial" w:cs="Arial"/>
          <w:sz w:val="24"/>
          <w:szCs w:val="24"/>
        </w:rPr>
        <w:t xml:space="preserve"> 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Motivação da contratação: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7"/>
        </w:numPr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Benefícios diretos e indiretos que resultarão da contratação:</w:t>
      </w:r>
    </w:p>
    <w:p w:rsidR="009507DC" w:rsidRDefault="009507DC">
      <w:pPr>
        <w:pStyle w:val="Pargrafoda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forma geral, busca-se fomentar a/o: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Realização de feiras e eventos de arte e cultura;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Comercialização de </w:t>
      </w:r>
      <w:r>
        <w:rPr>
          <w:rFonts w:ascii="Arial" w:hAnsi="Arial" w:cs="Arial"/>
          <w:sz w:val="24"/>
          <w:szCs w:val="24"/>
        </w:rPr>
        <w:t>produtos oriundos da agricultura familiar;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Socialização dos membros da comunidade;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Lazer para as crianças e adultos.</w:t>
      </w:r>
    </w:p>
    <w:p w:rsidR="009507DC" w:rsidRDefault="009507DC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Particularmente, em relação à construção dos pátios, objetiva-se o: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Incentivo à prática esportiva;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Incentivo à realização de eventos </w:t>
      </w:r>
      <w:r>
        <w:rPr>
          <w:rFonts w:ascii="Arial" w:hAnsi="Arial" w:cs="Arial"/>
          <w:sz w:val="24"/>
          <w:szCs w:val="24"/>
        </w:rPr>
        <w:t>esportivos.</w:t>
      </w:r>
    </w:p>
    <w:p w:rsidR="009507DC" w:rsidRDefault="009507DC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Particularmente, em relação à construção do mercado, objetiva-se o: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Estabelecimento de um centro gastronômico no município;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Fomento ao empreendedorismo familiar e de pequeno porte.</w:t>
      </w:r>
    </w:p>
    <w:p w:rsidR="009507DC" w:rsidRDefault="00874038">
      <w:pPr>
        <w:pStyle w:val="PargrafodaLista"/>
        <w:numPr>
          <w:ilvl w:val="0"/>
          <w:numId w:val="7"/>
        </w:numPr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Conexão entre a contratação e o planejamento existente: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Com o</w:t>
      </w:r>
      <w:r>
        <w:rPr>
          <w:rFonts w:ascii="Arial" w:hAnsi="Arial" w:cs="Arial"/>
        </w:rPr>
        <w:t xml:space="preserve"> objetivo de proporcionar o desenvolvimento local e melhorar a qualidade de vida da população, mediante previsão de recursos oriundos de emenda parlamentar, considera-se haver viabilidade e conveniência econômico-social em decorrência da contratação da exe</w:t>
      </w:r>
      <w:r>
        <w:rPr>
          <w:rFonts w:ascii="Arial" w:hAnsi="Arial" w:cs="Arial"/>
        </w:rPr>
        <w:t>cução das obras e serviços;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As obras e serviços ora programados suprirão necessidades existentes e, estima-se, que estarão concluídas, por lote, no prazo máximo indicado abaixo, ficando assim atendida a ação proposta.</w:t>
      </w:r>
    </w:p>
    <w:tbl>
      <w:tblPr>
        <w:tblStyle w:val="Tabelacomgrade"/>
        <w:tblpPr w:leftFromText="180" w:rightFromText="180" w:vertAnchor="text" w:horzAnchor="page" w:tblpX="1387" w:tblpY="263"/>
        <w:tblOverlap w:val="never"/>
        <w:tblW w:w="8303" w:type="dxa"/>
        <w:tblLayout w:type="fixed"/>
        <w:tblLook w:val="04A0" w:firstRow="1" w:lastRow="0" w:firstColumn="1" w:lastColumn="0" w:noHBand="0" w:noVBand="1"/>
      </w:tblPr>
      <w:tblGrid>
        <w:gridCol w:w="1017"/>
        <w:gridCol w:w="3141"/>
        <w:gridCol w:w="1350"/>
        <w:gridCol w:w="2795"/>
      </w:tblGrid>
      <w:tr w:rsidR="009507DC">
        <w:trPr>
          <w:trHeight w:val="299"/>
        </w:trPr>
        <w:tc>
          <w:tcPr>
            <w:tcW w:w="1017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Lote</w:t>
            </w:r>
          </w:p>
        </w:tc>
        <w:tc>
          <w:tcPr>
            <w:tcW w:w="3141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Localidade</w:t>
            </w:r>
          </w:p>
        </w:tc>
        <w:tc>
          <w:tcPr>
            <w:tcW w:w="1350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Município</w:t>
            </w:r>
          </w:p>
        </w:tc>
        <w:tc>
          <w:tcPr>
            <w:tcW w:w="2795" w:type="dxa"/>
            <w:vAlign w:val="center"/>
          </w:tcPr>
          <w:p w:rsidR="009507DC" w:rsidRDefault="00874038">
            <w:pPr>
              <w:spacing w:after="0" w:line="240" w:lineRule="auto"/>
              <w:ind w:left="175" w:hanging="17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Prazo de execução da obra </w:t>
            </w:r>
          </w:p>
          <w:p w:rsidR="009507DC" w:rsidRDefault="00874038">
            <w:pPr>
              <w:spacing w:after="0" w:line="240" w:lineRule="auto"/>
              <w:ind w:left="175" w:hanging="17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(em dias consecutivos)</w:t>
            </w:r>
          </w:p>
        </w:tc>
      </w:tr>
      <w:tr w:rsidR="009507DC">
        <w:trPr>
          <w:trHeight w:val="299"/>
        </w:trPr>
        <w:tc>
          <w:tcPr>
            <w:tcW w:w="1017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LOTE 01</w:t>
            </w:r>
          </w:p>
        </w:tc>
        <w:tc>
          <w:tcPr>
            <w:tcW w:w="3141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Comunidade Lagoa de São João</w:t>
            </w:r>
          </w:p>
        </w:tc>
        <w:tc>
          <w:tcPr>
            <w:tcW w:w="1350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Brumado/BA</w:t>
            </w:r>
          </w:p>
        </w:tc>
        <w:tc>
          <w:tcPr>
            <w:tcW w:w="2795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90 (noventa) dias </w:t>
            </w:r>
          </w:p>
        </w:tc>
      </w:tr>
      <w:tr w:rsidR="009507DC">
        <w:trPr>
          <w:trHeight w:val="299"/>
        </w:trPr>
        <w:tc>
          <w:tcPr>
            <w:tcW w:w="1017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LOTE 02</w:t>
            </w:r>
          </w:p>
        </w:tc>
        <w:tc>
          <w:tcPr>
            <w:tcW w:w="3141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Comunidade Boi Morto</w:t>
            </w:r>
          </w:p>
        </w:tc>
        <w:tc>
          <w:tcPr>
            <w:tcW w:w="1350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Brumado/BA</w:t>
            </w:r>
          </w:p>
        </w:tc>
        <w:tc>
          <w:tcPr>
            <w:tcW w:w="2795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(noventa) dias</w:t>
            </w:r>
          </w:p>
        </w:tc>
      </w:tr>
      <w:tr w:rsidR="009507DC">
        <w:trPr>
          <w:trHeight w:val="90"/>
        </w:trPr>
        <w:tc>
          <w:tcPr>
            <w:tcW w:w="1017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LOTE 03</w:t>
            </w:r>
          </w:p>
        </w:tc>
        <w:tc>
          <w:tcPr>
            <w:tcW w:w="3141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Distrito de Ubiraçaba</w:t>
            </w:r>
          </w:p>
        </w:tc>
        <w:tc>
          <w:tcPr>
            <w:tcW w:w="1350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Brumado/BA</w:t>
            </w:r>
          </w:p>
        </w:tc>
        <w:tc>
          <w:tcPr>
            <w:tcW w:w="2795" w:type="dxa"/>
            <w:vAlign w:val="center"/>
          </w:tcPr>
          <w:p w:rsidR="009507DC" w:rsidRDefault="008740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 (cento e vinte) dias</w:t>
            </w:r>
          </w:p>
        </w:tc>
      </w:tr>
    </w:tbl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Ttulo1"/>
        <w:rPr>
          <w:rFonts w:cs="Arial"/>
          <w:sz w:val="24"/>
        </w:rPr>
      </w:pPr>
      <w:bookmarkStart w:id="30" w:name="_Toc88467709"/>
      <w:bookmarkStart w:id="31" w:name="_Toc2667"/>
      <w:bookmarkStart w:id="32" w:name="_Toc27786"/>
      <w:r>
        <w:rPr>
          <w:rFonts w:cs="Arial"/>
          <w:sz w:val="24"/>
        </w:rPr>
        <w:t>DESCRIÇÃO DA SOLUÇÃO</w:t>
      </w:r>
      <w:bookmarkEnd w:id="30"/>
      <w:bookmarkEnd w:id="31"/>
      <w:bookmarkEnd w:id="32"/>
      <w:r>
        <w:rPr>
          <w:rFonts w:cs="Arial"/>
          <w:sz w:val="24"/>
        </w:rPr>
        <w:t xml:space="preserve"> </w:t>
      </w: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87403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solução proposta neste estudo refere-se à </w:t>
      </w:r>
      <w:r>
        <w:rPr>
          <w:rFonts w:ascii="Arial" w:hAnsi="Arial" w:cs="Arial"/>
          <w:bCs/>
          <w:color w:val="000000" w:themeColor="text1"/>
          <w:sz w:val="24"/>
        </w:rPr>
        <w:t>Construção de 02 (dois) Pátios para Múltiplos Usos, sendo: 01 (um) na Comunidade de Lagoa de São João e 01 (um) na Comunidade Boi Morto, e Construção de 01 (um) Mercado no Distrito de Ubira</w:t>
      </w:r>
      <w:r>
        <w:rPr>
          <w:rFonts w:ascii="Arial" w:hAnsi="Arial" w:cs="Arial"/>
          <w:bCs/>
          <w:color w:val="000000" w:themeColor="text1"/>
          <w:sz w:val="24"/>
        </w:rPr>
        <w:t>çaba, todos no município de Brumado, no estado da Bahia, área de abrangência da 2ª Superintendência Regional da CODEVASF.</w:t>
      </w:r>
    </w:p>
    <w:p w:rsidR="009507DC" w:rsidRDefault="00874038">
      <w:pPr>
        <w:pStyle w:val="Default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t>As especificações estabelecem as condições mínimas necessárias à execução dos serviços, bem como os critérios que a fiscalização dever</w:t>
      </w:r>
      <w:r>
        <w:rPr>
          <w:rFonts w:ascii="Arial" w:eastAsia="Calibri" w:hAnsi="Arial" w:cs="Arial"/>
          <w:color w:val="auto"/>
        </w:rPr>
        <w:t>á adotar quando do recebimento do objeto.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área técnica responsável pela execução deverá se certificar do cumprimento das exigências constantes das </w:t>
      </w:r>
      <w:r>
        <w:rPr>
          <w:rFonts w:ascii="Arial" w:hAnsi="Arial" w:cs="Arial"/>
          <w:sz w:val="24"/>
          <w:szCs w:val="24"/>
        </w:rPr>
        <w:t>Especificações</w:t>
      </w:r>
      <w:r>
        <w:rPr>
          <w:rFonts w:ascii="Arial" w:eastAsia="Calibri" w:hAnsi="Arial" w:cs="Arial"/>
          <w:sz w:val="24"/>
          <w:szCs w:val="24"/>
        </w:rPr>
        <w:t xml:space="preserve"> Técnicas, bem como ao atendimento qu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>nto à legislação aplicável.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2"/>
        <w:rPr>
          <w:b/>
          <w:sz w:val="24"/>
        </w:rPr>
      </w:pPr>
      <w:r>
        <w:rPr>
          <w:b/>
          <w:sz w:val="24"/>
        </w:rPr>
        <w:t xml:space="preserve"> </w:t>
      </w:r>
      <w:bookmarkStart w:id="33" w:name="_Toc5050_WPSOffice_Level1"/>
      <w:bookmarkStart w:id="34" w:name="_Toc10867_WPSOffice_Level1"/>
      <w:r>
        <w:rPr>
          <w:b/>
          <w:sz w:val="24"/>
        </w:rPr>
        <w:t>RELAÇÃO DE SERVIÇOS:</w:t>
      </w:r>
      <w:bookmarkEnd w:id="33"/>
      <w:bookmarkEnd w:id="34"/>
    </w:p>
    <w:p w:rsidR="009507DC" w:rsidRDefault="00874038">
      <w:pPr>
        <w:pStyle w:val="Ttulo3"/>
        <w:numPr>
          <w:ilvl w:val="2"/>
          <w:numId w:val="9"/>
        </w:numPr>
        <w:ind w:left="567" w:firstLine="0"/>
        <w:rPr>
          <w:b/>
          <w:bCs/>
          <w:sz w:val="24"/>
        </w:rPr>
      </w:pPr>
      <w:r>
        <w:rPr>
          <w:b/>
          <w:bCs/>
          <w:sz w:val="24"/>
        </w:rPr>
        <w:t>Lote 01 – Localidade: Comunidade Lagoa de São João – Município: Brumado/BA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ind w:leftChars="300" w:left="6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Etapas a serem executadas: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ind w:leftChars="300" w:left="6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Serviços preliminares:</w:t>
      </w:r>
      <w:r>
        <w:rPr>
          <w:rFonts w:ascii="Arial" w:hAnsi="Arial" w:cs="Arial"/>
          <w:sz w:val="24"/>
          <w:szCs w:val="24"/>
        </w:rPr>
        <w:t xml:space="preserve"> nesta etapa será instalada a placa indicativa dos serviços, conforme padrões do governo federal e serão desenvolvidas todas as operações de apoio à execução, como - mobilização, locação de container com escritório e banheiro, locação de container com almo</w:t>
      </w:r>
      <w:r>
        <w:rPr>
          <w:rFonts w:ascii="Arial" w:hAnsi="Arial" w:cs="Arial"/>
          <w:sz w:val="24"/>
          <w:szCs w:val="24"/>
        </w:rPr>
        <w:t>xarifado, mas sem banheiro e execução de serviços topográficos;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Terraplenagem: </w:t>
      </w:r>
      <w:r>
        <w:rPr>
          <w:rFonts w:ascii="Arial" w:hAnsi="Arial" w:cs="Arial"/>
          <w:sz w:val="24"/>
          <w:szCs w:val="24"/>
        </w:rPr>
        <w:t>será executada a limpeza mecanizada de camada vegetal e pequenas árvores e a regularização e compactação de subleito de solo predominantemente argiloso;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Fundações: </w:t>
      </w:r>
      <w:r>
        <w:rPr>
          <w:rFonts w:ascii="Arial" w:hAnsi="Arial" w:cs="Arial"/>
          <w:sz w:val="24"/>
          <w:szCs w:val="24"/>
        </w:rPr>
        <w:t>serão executa</w:t>
      </w:r>
      <w:r>
        <w:rPr>
          <w:rFonts w:ascii="Arial" w:hAnsi="Arial" w:cs="Arial"/>
          <w:sz w:val="24"/>
          <w:szCs w:val="24"/>
        </w:rPr>
        <w:t>dos os serviços inerentes à fundação da obra, dentre eles - escavação manual para bloco de coroamento ou sapata, escavação manual de vala, execução de forma plana, lastro de concreto, armação de bloco, lançamento de concreto simples e reaterro manual apilo</w:t>
      </w:r>
      <w:r>
        <w:rPr>
          <w:rFonts w:ascii="Arial" w:hAnsi="Arial" w:cs="Arial"/>
          <w:sz w:val="24"/>
          <w:szCs w:val="24"/>
        </w:rPr>
        <w:t>ado com soquete;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Piso da Quadra:</w:t>
      </w:r>
      <w:r>
        <w:rPr>
          <w:rFonts w:ascii="Arial" w:hAnsi="Arial" w:cs="Arial"/>
          <w:sz w:val="24"/>
          <w:szCs w:val="24"/>
        </w:rPr>
        <w:t xml:space="preserve"> serão executados os serviços necessários à pavimentação da quadra, que será de concreto e contará pintura e demarcação de quadra poliesportiva;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Fechamentos:</w:t>
      </w:r>
      <w:r>
        <w:rPr>
          <w:rFonts w:ascii="Arial" w:hAnsi="Arial" w:cs="Arial"/>
          <w:sz w:val="24"/>
          <w:szCs w:val="24"/>
        </w:rPr>
        <w:t xml:space="preserve"> o fechamento do espaço contará com alvenaria de vedação de blocos </w:t>
      </w:r>
      <w:r>
        <w:rPr>
          <w:rFonts w:ascii="Arial" w:hAnsi="Arial" w:cs="Arial"/>
          <w:sz w:val="24"/>
          <w:szCs w:val="24"/>
        </w:rPr>
        <w:t xml:space="preserve">cerâmicos, portão em ferro e alambrado para quadra esportiva; 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Piso externo:</w:t>
      </w:r>
      <w:r>
        <w:rPr>
          <w:rFonts w:ascii="Arial" w:hAnsi="Arial" w:cs="Arial"/>
          <w:sz w:val="24"/>
          <w:szCs w:val="24"/>
        </w:rPr>
        <w:t xml:space="preserve"> o piso será do tipo cimentado liso e para acesso à calçada será executada rampa;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Arquibancada: </w:t>
      </w:r>
      <w:r>
        <w:rPr>
          <w:rFonts w:ascii="Arial" w:hAnsi="Arial" w:cs="Arial"/>
          <w:sz w:val="24"/>
          <w:szCs w:val="24"/>
        </w:rPr>
        <w:t>será construída arquibancada em alvenaria estrutural de blocos cerâmicos;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  <w:szCs w:val="24"/>
        </w:rPr>
        <w:t>Equipament</w:t>
      </w:r>
      <w:r>
        <w:rPr>
          <w:rFonts w:ascii="Arial" w:hAnsi="Arial" w:cs="Arial"/>
          <w:b/>
          <w:bCs/>
          <w:sz w:val="24"/>
          <w:szCs w:val="24"/>
        </w:rPr>
        <w:t>os:</w:t>
      </w:r>
      <w:r>
        <w:rPr>
          <w:rFonts w:ascii="Arial" w:hAnsi="Arial" w:cs="Arial"/>
          <w:sz w:val="24"/>
          <w:szCs w:val="24"/>
        </w:rPr>
        <w:t xml:space="preserve"> serão instalados par de traves oficiais para futebol de salão, estrutura/suporte oficial para tabela de basquete, par de tabelas para basquete oficial, poste oficial para vôlei e rede para vôlei profissional;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Instalações Elétricas:</w:t>
      </w:r>
      <w:r>
        <w:rPr>
          <w:rFonts w:ascii="Arial" w:hAnsi="Arial" w:cs="Arial"/>
          <w:sz w:val="24"/>
        </w:rPr>
        <w:t xml:space="preserve"> o pátio contará com </w:t>
      </w:r>
      <w:r>
        <w:rPr>
          <w:rFonts w:ascii="Arial" w:hAnsi="Arial" w:cs="Arial"/>
          <w:sz w:val="24"/>
        </w:rPr>
        <w:t>entrada de energia elétrica, destinada à iluminação e tomadas; 4 postes circulares de concreto e 8 refletores.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9"/>
        </w:numPr>
        <w:ind w:left="1071" w:hanging="505"/>
        <w:rPr>
          <w:b/>
          <w:bCs/>
          <w:sz w:val="24"/>
        </w:rPr>
      </w:pPr>
      <w:r>
        <w:rPr>
          <w:b/>
          <w:bCs/>
          <w:sz w:val="24"/>
        </w:rPr>
        <w:t>Lote 02 – Localidade: Comunidade Boi Morto – Município: Brumado/BA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ind w:leftChars="300" w:left="6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Etapas a serem executadas: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ind w:leftChars="300" w:left="6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Serviços preliminares:</w:t>
      </w:r>
      <w:r>
        <w:rPr>
          <w:rFonts w:ascii="Arial" w:hAnsi="Arial" w:cs="Arial"/>
          <w:sz w:val="24"/>
          <w:szCs w:val="24"/>
        </w:rPr>
        <w:t xml:space="preserve"> nesta etapa será instalada a placa indicativa dos serviços, conforme padrões do governo federal e serão desenvolvidas todas as operações de apoio à execução, como - mobilização, locação de container com escritório e banheiro, locação de container com almo</w:t>
      </w:r>
      <w:r>
        <w:rPr>
          <w:rFonts w:ascii="Arial" w:hAnsi="Arial" w:cs="Arial"/>
          <w:sz w:val="24"/>
          <w:szCs w:val="24"/>
        </w:rPr>
        <w:t>xarifado, mas sem banheiro e execução de serviços topográficos;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Terraplenagem:</w:t>
      </w:r>
      <w:r>
        <w:rPr>
          <w:rFonts w:ascii="Arial" w:hAnsi="Arial" w:cs="Arial"/>
          <w:sz w:val="24"/>
          <w:szCs w:val="24"/>
        </w:rPr>
        <w:t xml:space="preserve"> será executada a limpeza mecanizada de camada vegetal e pequenas árvores e a regularização e compactação de subleito de solo predominantemente argiloso;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Fundações: </w:t>
      </w:r>
      <w:r>
        <w:rPr>
          <w:rFonts w:ascii="Arial" w:hAnsi="Arial" w:cs="Arial"/>
          <w:sz w:val="24"/>
          <w:szCs w:val="24"/>
        </w:rPr>
        <w:t>serão executa</w:t>
      </w:r>
      <w:r>
        <w:rPr>
          <w:rFonts w:ascii="Arial" w:hAnsi="Arial" w:cs="Arial"/>
          <w:sz w:val="24"/>
          <w:szCs w:val="24"/>
        </w:rPr>
        <w:t>dos os serviços inerentes à fundação da obra, dentre eles - escavação manual para bloco de coroamento ou sapata, escavação manual de vala, execução de forma plana, lastro de concreto, armação de bloco, lançamento de concreto simples e reaterro manual apilo</w:t>
      </w:r>
      <w:r>
        <w:rPr>
          <w:rFonts w:ascii="Arial" w:hAnsi="Arial" w:cs="Arial"/>
          <w:sz w:val="24"/>
          <w:szCs w:val="24"/>
        </w:rPr>
        <w:t>ado com soquete;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Piso da Quadra:</w:t>
      </w:r>
      <w:r>
        <w:rPr>
          <w:rFonts w:ascii="Arial" w:hAnsi="Arial" w:cs="Arial"/>
          <w:sz w:val="24"/>
          <w:szCs w:val="24"/>
        </w:rPr>
        <w:t xml:space="preserve"> serão executados os serviços necessários à pavimentação da quadra, que será de concreto e contará pintura e demarcação de quadra poliesportiva;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Fechamentos:</w:t>
      </w:r>
      <w:r>
        <w:rPr>
          <w:rFonts w:ascii="Arial" w:hAnsi="Arial" w:cs="Arial"/>
          <w:sz w:val="24"/>
          <w:szCs w:val="24"/>
        </w:rPr>
        <w:t xml:space="preserve"> o fechamento do espaço contará com alvenaria de vedação de blocos </w:t>
      </w:r>
      <w:r>
        <w:rPr>
          <w:rFonts w:ascii="Arial" w:hAnsi="Arial" w:cs="Arial"/>
          <w:sz w:val="24"/>
          <w:szCs w:val="24"/>
        </w:rPr>
        <w:t xml:space="preserve">cerâmicos, portão em ferro e alambrado para quadra esportiva; 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Piso externo: </w:t>
      </w:r>
      <w:r>
        <w:rPr>
          <w:rFonts w:ascii="Arial" w:hAnsi="Arial" w:cs="Arial"/>
          <w:sz w:val="24"/>
          <w:szCs w:val="24"/>
        </w:rPr>
        <w:t>o piso será do tipo cimentado liso e para acesso à calçada será executada rampa;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Arquibancada:</w:t>
      </w:r>
      <w:r>
        <w:rPr>
          <w:rFonts w:ascii="Arial" w:hAnsi="Arial" w:cs="Arial"/>
          <w:sz w:val="24"/>
          <w:szCs w:val="24"/>
        </w:rPr>
        <w:t xml:space="preserve"> será construída arquibancada em alvenaria estrutural de blocos cerâmicos;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Equipament</w:t>
      </w:r>
      <w:r>
        <w:rPr>
          <w:rFonts w:ascii="Arial" w:hAnsi="Arial" w:cs="Arial"/>
          <w:b/>
          <w:bCs/>
          <w:sz w:val="24"/>
          <w:szCs w:val="24"/>
        </w:rPr>
        <w:t>os:</w:t>
      </w:r>
      <w:r>
        <w:rPr>
          <w:rFonts w:ascii="Arial" w:hAnsi="Arial" w:cs="Arial"/>
          <w:sz w:val="24"/>
          <w:szCs w:val="24"/>
        </w:rPr>
        <w:t xml:space="preserve"> serão instalados par de traves oficiais para futebol de salão, estrutura/suporte oficial para tabela de basquete, par de tabelas para basquete oficial, poste oficial para vôlei e rede para vôlei profissional;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Chars="300" w:left="10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Instalações Elétricas: </w:t>
      </w:r>
      <w:r>
        <w:rPr>
          <w:rFonts w:ascii="Arial" w:hAnsi="Arial" w:cs="Arial"/>
          <w:sz w:val="24"/>
        </w:rPr>
        <w:t xml:space="preserve">o pátio contará com </w:t>
      </w:r>
      <w:r>
        <w:rPr>
          <w:rFonts w:ascii="Arial" w:hAnsi="Arial" w:cs="Arial"/>
          <w:sz w:val="24"/>
        </w:rPr>
        <w:t>entrada de energia elétrica, destinada à iluminação e tomadas; 4 postes circulares de concreto e 8 refletores.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9"/>
        </w:numPr>
        <w:ind w:left="1071" w:hanging="505"/>
        <w:rPr>
          <w:b/>
          <w:bCs/>
          <w:sz w:val="24"/>
        </w:rPr>
      </w:pPr>
      <w:r>
        <w:rPr>
          <w:b/>
          <w:bCs/>
          <w:sz w:val="24"/>
        </w:rPr>
        <w:t>Lote 03 – Localidade: Distrito Ubiraçaba – Município: Brumado/BA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autoSpaceDE w:val="0"/>
        <w:autoSpaceDN w:val="0"/>
        <w:adjustRightInd w:val="0"/>
        <w:spacing w:after="0" w:line="240" w:lineRule="auto"/>
        <w:ind w:leftChars="400" w:left="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Etapas a serem executadas: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ind w:leftChars="400" w:left="88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Serviços preliminares: </w:t>
      </w:r>
      <w:r>
        <w:rPr>
          <w:rFonts w:ascii="Arial" w:hAnsi="Arial" w:cs="Arial"/>
          <w:sz w:val="24"/>
          <w:szCs w:val="24"/>
        </w:rPr>
        <w:t xml:space="preserve">nesta etapa será instalada </w:t>
      </w:r>
      <w:r>
        <w:rPr>
          <w:rFonts w:ascii="Arial" w:hAnsi="Arial" w:cs="Arial"/>
          <w:sz w:val="24"/>
          <w:szCs w:val="24"/>
        </w:rPr>
        <w:t>a placa indicativa dos serviços, conforme padrões do governo federal, e serão desenvolvidas todas as operações de apoio à execução, como mobilização e desmobilização, locação/aluguel de containers e administração local;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Serviços Iniciais: </w:t>
      </w:r>
      <w:r>
        <w:rPr>
          <w:rFonts w:ascii="Arial" w:hAnsi="Arial" w:cs="Arial"/>
          <w:sz w:val="24"/>
          <w:szCs w:val="24"/>
        </w:rPr>
        <w:t xml:space="preserve">esta etapa </w:t>
      </w:r>
      <w:r>
        <w:rPr>
          <w:rFonts w:ascii="Arial" w:hAnsi="Arial" w:cs="Arial"/>
          <w:sz w:val="24"/>
          <w:szCs w:val="24"/>
        </w:rPr>
        <w:t>compreende a demolição da pavimentação em paralelepípedo, com a posterior carga, transporte e descarga do entulho resultante da demolição;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Fundações: </w:t>
      </w:r>
      <w:r>
        <w:rPr>
          <w:rFonts w:ascii="Arial" w:hAnsi="Arial" w:cs="Arial"/>
          <w:sz w:val="24"/>
          <w:szCs w:val="24"/>
        </w:rPr>
        <w:t xml:space="preserve">nesta etapa serão realizados serviços de escavação mecanizada, realização de lastro de concreto, montagem </w:t>
      </w:r>
      <w:r>
        <w:rPr>
          <w:rFonts w:ascii="Arial" w:hAnsi="Arial" w:cs="Arial"/>
          <w:sz w:val="24"/>
          <w:szCs w:val="24"/>
        </w:rPr>
        <w:t>de formas, armação, fabricação, lançamento e adensamento de concreto, impermeabilização dos elementos de fundação e reaterro manual;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Estrutura: </w:t>
      </w:r>
      <w:r>
        <w:rPr>
          <w:rFonts w:ascii="Arial" w:hAnsi="Arial" w:cs="Arial"/>
          <w:sz w:val="24"/>
          <w:szCs w:val="24"/>
        </w:rPr>
        <w:t xml:space="preserve">nesta etapa serão realizados serviços para elevação da superestrutura, o que compreende a montagem de formas, a </w:t>
      </w:r>
      <w:r>
        <w:rPr>
          <w:rFonts w:ascii="Arial" w:hAnsi="Arial" w:cs="Arial"/>
          <w:sz w:val="24"/>
          <w:szCs w:val="24"/>
        </w:rPr>
        <w:t>armação de vigas e pilares, fabricação, lançamento e adensamento de concreto, execução de contraverga pré-moldada, vergas para janelas e portas moldadas na obra e reaterro manual;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Paredes e Vedações: </w:t>
      </w:r>
      <w:r>
        <w:rPr>
          <w:rFonts w:ascii="Arial" w:hAnsi="Arial" w:cs="Arial"/>
          <w:sz w:val="24"/>
          <w:szCs w:val="24"/>
        </w:rPr>
        <w:t xml:space="preserve">esta etapa consiste na elevação da alvenaria de vedação </w:t>
      </w:r>
      <w:r>
        <w:rPr>
          <w:rFonts w:ascii="Arial" w:hAnsi="Arial" w:cs="Arial"/>
          <w:sz w:val="24"/>
          <w:szCs w:val="24"/>
        </w:rPr>
        <w:t>com blocos cerâmicos;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Revestimentos: </w:t>
      </w:r>
      <w:r>
        <w:rPr>
          <w:rFonts w:ascii="Arial" w:hAnsi="Arial" w:cs="Arial"/>
          <w:sz w:val="24"/>
          <w:szCs w:val="24"/>
        </w:rPr>
        <w:t>os serviços de revestimento compreendem a aplicação de chapisco, emboço e massa única, além do assentamento de revestimento cerâmico para paredes;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Pisos: </w:t>
      </w:r>
      <w:r>
        <w:rPr>
          <w:rFonts w:ascii="Arial" w:hAnsi="Arial" w:cs="Arial"/>
          <w:sz w:val="24"/>
          <w:szCs w:val="24"/>
        </w:rPr>
        <w:t>esta etapa compreende o assentamento de revestimento cerâmico par</w:t>
      </w:r>
      <w:r>
        <w:rPr>
          <w:rFonts w:ascii="Arial" w:hAnsi="Arial" w:cs="Arial"/>
          <w:sz w:val="24"/>
          <w:szCs w:val="24"/>
        </w:rPr>
        <w:t>a piso, de soleiras de granito e de rodapé cerâmico, além da execução de piso em concreto para pátios e de rampa de acessibilidade;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Esquadrias: </w:t>
      </w:r>
      <w:r>
        <w:rPr>
          <w:rFonts w:ascii="Arial" w:hAnsi="Arial" w:cs="Arial"/>
          <w:sz w:val="24"/>
          <w:szCs w:val="24"/>
        </w:rPr>
        <w:t xml:space="preserve">esta etapa contempla a instalação de portas em madeira, portas em aço para as cabinas do mercado, instalação de </w:t>
      </w:r>
      <w:r>
        <w:rPr>
          <w:rFonts w:ascii="Arial" w:hAnsi="Arial" w:cs="Arial"/>
          <w:sz w:val="24"/>
          <w:szCs w:val="24"/>
        </w:rPr>
        <w:t>janelas de alumínio, com vidro fantasia e pintura de acabamento;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Pintura: </w:t>
      </w:r>
      <w:r>
        <w:rPr>
          <w:rFonts w:ascii="Arial" w:hAnsi="Arial" w:cs="Arial"/>
          <w:sz w:val="24"/>
          <w:szCs w:val="24"/>
        </w:rPr>
        <w:t>esta etapa compreende os serviços de pintura, com a aplicação de fundo selador e aplicação de pintura com tinta látex;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Forro: </w:t>
      </w:r>
      <w:r>
        <w:rPr>
          <w:rFonts w:ascii="Arial" w:hAnsi="Arial" w:cs="Arial"/>
          <w:sz w:val="24"/>
          <w:szCs w:val="24"/>
        </w:rPr>
        <w:t xml:space="preserve">nesta etapa será instalada laje pré-fabricada treliçada </w:t>
      </w:r>
      <w:r>
        <w:rPr>
          <w:rFonts w:ascii="Arial" w:hAnsi="Arial" w:cs="Arial"/>
          <w:sz w:val="24"/>
          <w:szCs w:val="24"/>
        </w:rPr>
        <w:t>para cobertura;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Cobertura: </w:t>
      </w:r>
      <w:r>
        <w:rPr>
          <w:rFonts w:ascii="Arial" w:hAnsi="Arial" w:cs="Arial"/>
          <w:sz w:val="24"/>
          <w:szCs w:val="24"/>
        </w:rPr>
        <w:t xml:space="preserve">os serviços de cobertura compreendem a entrega de projeto estrutural para a cobertura, a fabricação e montagem de estrutura metálica para cobertura e telhamento com telha em aço galvalume; 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Instalações Hidráulicas: </w:t>
      </w:r>
      <w:r>
        <w:rPr>
          <w:rFonts w:ascii="Arial" w:hAnsi="Arial" w:cs="Arial"/>
          <w:sz w:val="24"/>
          <w:szCs w:val="24"/>
        </w:rPr>
        <w:t>esta etapa com</w:t>
      </w:r>
      <w:r>
        <w:rPr>
          <w:rFonts w:ascii="Arial" w:hAnsi="Arial" w:cs="Arial"/>
          <w:sz w:val="24"/>
          <w:szCs w:val="24"/>
        </w:rPr>
        <w:t>preende a instalação de elementos hidráulicos de água fria, esgoto, além da instalação de novas louças e metais. Os elementos hidráulicos a serem instalados são majoritariamente tubos em PVC, registros de gaveta, vasos sanitários e lavatórios. Para o siste</w:t>
      </w:r>
      <w:r>
        <w:rPr>
          <w:rFonts w:ascii="Arial" w:hAnsi="Arial" w:cs="Arial"/>
          <w:sz w:val="24"/>
          <w:szCs w:val="24"/>
        </w:rPr>
        <w:t xml:space="preserve">ma hidráulico de esgoto também serão realizados a instalação de caixa sifonada, caixa enterrada hidráulica e caixa de gordura. 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/>
        <w:ind w:leftChars="400" w:left="880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Ttulo2"/>
        <w:numPr>
          <w:ilvl w:val="1"/>
          <w:numId w:val="9"/>
        </w:numPr>
        <w:autoSpaceDE w:val="0"/>
        <w:autoSpaceDN w:val="0"/>
        <w:adjustRightInd w:val="0"/>
        <w:rPr>
          <w:rFonts w:cs="Arial"/>
          <w:b/>
          <w:bCs/>
          <w:color w:val="FFFFFF" w:themeColor="background1"/>
          <w:sz w:val="24"/>
        </w:rPr>
      </w:pPr>
      <w:r>
        <w:rPr>
          <w:rFonts w:cs="Arial"/>
          <w:b/>
          <w:bCs/>
          <w:sz w:val="24"/>
        </w:rPr>
        <w:t xml:space="preserve"> </w:t>
      </w:r>
      <w:bookmarkStart w:id="35" w:name="_Toc18856_WPSOffice_Level1"/>
      <w:bookmarkStart w:id="36" w:name="_Toc4252_WPSOffice_Level1"/>
      <w:r>
        <w:rPr>
          <w:rFonts w:cs="Arial"/>
          <w:b/>
          <w:bCs/>
          <w:sz w:val="24"/>
        </w:rPr>
        <w:t>EXECUÇÃO DOS SERVIÇOS:</w:t>
      </w:r>
      <w:bookmarkEnd w:id="35"/>
      <w:bookmarkEnd w:id="36"/>
    </w:p>
    <w:p w:rsidR="009507DC" w:rsidRDefault="009507DC">
      <w:pPr>
        <w:rPr>
          <w:color w:val="FFFFFF" w:themeColor="background1"/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 xml:space="preserve">As obras/serviços serão realizados em conformidade com as cláusulas, condições, garantias, obrigações </w:t>
      </w:r>
      <w:r>
        <w:rPr>
          <w:rFonts w:cs="Arial"/>
          <w:sz w:val="24"/>
        </w:rPr>
        <w:t>e responsabilidades entre as partes, descritos no instrumento contratual.</w:t>
      </w:r>
    </w:p>
    <w:p w:rsidR="009507DC" w:rsidRDefault="009507DC"/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>Os serviços serão executados nos seguintes municípios e localidades: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LOTE 01: Construção de 01 (um) Pátio </w:t>
      </w:r>
      <w:r>
        <w:rPr>
          <w:rFonts w:ascii="Arial" w:hAnsi="Arial" w:cs="Arial"/>
          <w:bCs/>
          <w:color w:val="000000" w:themeColor="text1"/>
          <w:sz w:val="24"/>
        </w:rPr>
        <w:t>para Múltiplos Usos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na Comunidade Lagoa de São João, no Município de Brumad</w:t>
      </w:r>
      <w:r>
        <w:rPr>
          <w:rFonts w:ascii="Arial" w:hAnsi="Arial" w:cs="Arial"/>
          <w:color w:val="000000" w:themeColor="text1"/>
          <w:sz w:val="24"/>
          <w:szCs w:val="24"/>
        </w:rPr>
        <w:t>o/BA;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LOTE 02: Construção de 01 (um) Pátio </w:t>
      </w:r>
      <w:r>
        <w:rPr>
          <w:rFonts w:ascii="Arial" w:hAnsi="Arial" w:cs="Arial"/>
          <w:bCs/>
          <w:color w:val="000000" w:themeColor="text1"/>
          <w:sz w:val="24"/>
        </w:rPr>
        <w:t>para Múltiplos Usos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na Comunidade Boi Morto, no Município de Brumado/BA;</w:t>
      </w: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ind w:leftChars="400" w:left="88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LOTE 03: Construção de 01 (um) Mercado no Distrito de Ubiraçaba, no Município de Brumado/BA.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/>
        <w:ind w:leftChars="400" w:left="88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 xml:space="preserve">Caberá à Contratante emitir e enviar a Ordem de Serviço à Contratada, disponibilizar modelo de placa de identificação do empreendimento e designar profissional para fiscalizar a execução das obras/serviços. </w:t>
      </w:r>
    </w:p>
    <w:p w:rsidR="009507DC" w:rsidRDefault="009507DC">
      <w:pPr>
        <w:rPr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 xml:space="preserve">A Contratada deverá atender às solicitações do </w:t>
      </w:r>
      <w:r>
        <w:rPr>
          <w:rFonts w:cs="Arial"/>
          <w:sz w:val="24"/>
        </w:rPr>
        <w:t>fiscal, cumprir os prazos estipulados em contrato e possibilitar o seu livre acesso ao local das obras/serviços. Caso haja a impossibilidade de cumprimento de qualquer um dos prazos, deverá ser apresentada pela Contratada, ao Contratante, justificativa aco</w:t>
      </w:r>
      <w:r>
        <w:rPr>
          <w:rFonts w:cs="Arial"/>
          <w:sz w:val="24"/>
        </w:rPr>
        <w:t>mpanhada de comprovação da impossibilidade de atendimento, para análise e aprovação.</w:t>
      </w:r>
    </w:p>
    <w:p w:rsidR="009507DC" w:rsidRDefault="009507DC">
      <w:pPr>
        <w:rPr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>Para execução dos serviços, a Contratada deverá observar as normas vigentes da ABNT que tratam de resíduos sólidos, o Caderno de Encargos da CODEVASF e as disposições par</w:t>
      </w:r>
      <w:r>
        <w:rPr>
          <w:rFonts w:cs="Arial"/>
          <w:sz w:val="24"/>
        </w:rPr>
        <w:t>ticulares estabelecidas nas Especificações Técnicas, além das instruções que venham a receber da Contratante em cada caso específico e a melhor técnica consagrada pelo uso.</w:t>
      </w:r>
    </w:p>
    <w:p w:rsidR="009507DC" w:rsidRDefault="009507DC">
      <w:pPr>
        <w:rPr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>As obras/serviços serão iniciadas após a emissão da Ordem de Serviço e deverão ser</w:t>
      </w:r>
      <w:r>
        <w:rPr>
          <w:rFonts w:cs="Arial"/>
          <w:sz w:val="24"/>
        </w:rPr>
        <w:t xml:space="preserve"> feitos rigorosamente de acordo com o projeto executivo e serviços constantes na planilha orçamentária estimativa de preços. Toda e qualquer alteração que por necessidade deva ser introduzida no projeto ou nas especificações técnica, visando melhorias, só </w:t>
      </w:r>
      <w:r>
        <w:rPr>
          <w:rFonts w:cs="Arial"/>
          <w:sz w:val="24"/>
        </w:rPr>
        <w:t>será admitida com autorização da Fiscalização da contratada.</w:t>
      </w:r>
    </w:p>
    <w:p w:rsidR="009507DC" w:rsidRDefault="009507DC">
      <w:pPr>
        <w:rPr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>Os insumos a serem empregados na execução deverão passar por supervisão e aprovação da fiscalização antes da sua aplicação. Caso haja necessidade de substituição de insumos ou serviços da planil</w:t>
      </w:r>
      <w:r>
        <w:rPr>
          <w:rFonts w:cs="Arial"/>
          <w:sz w:val="24"/>
        </w:rPr>
        <w:t>ha orçamentária estimativa, a Contratada deverá apresentar memorial justificativo para sua utilização e composição de preço unitário completa, que permita avaliação da fiscalização.</w:t>
      </w: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 xml:space="preserve">As especificações estabelecem as condições mínimas necessárias à execução </w:t>
      </w:r>
      <w:r>
        <w:rPr>
          <w:rFonts w:cs="Arial"/>
          <w:sz w:val="24"/>
        </w:rPr>
        <w:t>das obras/serviços, bem como os critérios que a fiscalização deverá adotar quando do recebimento do objeto.</w:t>
      </w:r>
    </w:p>
    <w:p w:rsidR="009507DC" w:rsidRDefault="009507DC">
      <w:pPr>
        <w:rPr>
          <w:sz w:val="24"/>
          <w:szCs w:val="24"/>
        </w:rPr>
      </w:pPr>
    </w:p>
    <w:p w:rsidR="009507DC" w:rsidRDefault="00874038">
      <w:pPr>
        <w:pStyle w:val="Ttulo3"/>
        <w:numPr>
          <w:ilvl w:val="2"/>
          <w:numId w:val="11"/>
        </w:numPr>
        <w:ind w:left="567" w:firstLine="0"/>
        <w:rPr>
          <w:rFonts w:cs="Arial"/>
          <w:sz w:val="24"/>
        </w:rPr>
      </w:pPr>
      <w:r>
        <w:rPr>
          <w:rFonts w:cs="Arial"/>
          <w:sz w:val="24"/>
        </w:rPr>
        <w:t>A área técnica responsável pela execução deverá certificar-se do cumprimento das exigências constantes das Especificações Técnicas, bem como ao ate</w:t>
      </w:r>
      <w:r>
        <w:rPr>
          <w:rFonts w:cs="Arial"/>
          <w:sz w:val="24"/>
        </w:rPr>
        <w:t>ndimento quanto à legislação aplicável.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bookmarkStart w:id="37" w:name="_Toc88467710"/>
      <w:bookmarkStart w:id="38" w:name="_Toc18386"/>
      <w:bookmarkStart w:id="39" w:name="_Toc5107"/>
      <w:r>
        <w:rPr>
          <w:rFonts w:cs="Arial"/>
          <w:sz w:val="24"/>
        </w:rPr>
        <w:t>ESTIMATIVA DAS QUANTIDADES A SEREM CONTRATADAS</w:t>
      </w:r>
      <w:bookmarkEnd w:id="37"/>
      <w:bookmarkEnd w:id="38"/>
      <w:bookmarkEnd w:id="39"/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Visando verificar as peculiaridades dos locais indicados, bem como viabilidade da ação proposta, técnicos da CODEVASF visitaram as localidades e realizaram levantament</w:t>
      </w:r>
      <w:r>
        <w:rPr>
          <w:rFonts w:ascii="Arial" w:hAnsi="Arial" w:cs="Arial"/>
          <w:sz w:val="24"/>
          <w:szCs w:val="24"/>
        </w:rPr>
        <w:t>os, os quais originaram o projeto.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Segue planilha de quantidades: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Lote 01 – Localidade: Comunidade Lagoa de São João; – Município: Brumado/BA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310"/>
        <w:gridCol w:w="5954"/>
        <w:gridCol w:w="850"/>
        <w:gridCol w:w="1100"/>
      </w:tblGrid>
      <w:tr w:rsidR="009507DC">
        <w:trPr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CONSTRUÇÃO DE 01 (UM) PÁTIO MULTIPLO USO NA COMUNIDADE LAGOA DE SÃO JOÃO, NO MUNICÍPIO DE BRUMADO/BA, NA ÁREA DE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ATUAÇÃO DA 2ª SUPERINTENDÊNCIA REGIONAL DA CODEVASF, NO ESTADO DA BAHIA.</w:t>
            </w:r>
          </w:p>
        </w:tc>
      </w:tr>
      <w:tr w:rsidR="009507DC">
        <w:trPr>
          <w:trHeight w:val="201"/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PLANILHA DE QUANTIDADES</w:t>
            </w:r>
          </w:p>
        </w:tc>
      </w:tr>
      <w:tr w:rsidR="009507DC">
        <w:trPr>
          <w:trHeight w:val="578"/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REFERÊNCIA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DISCRIMINAÇÃO DOS SERVIÇOS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QUANTITATIVO</w:t>
            </w:r>
          </w:p>
        </w:tc>
      </w:tr>
      <w:tr w:rsidR="009507DC">
        <w:trPr>
          <w:trHeight w:val="359"/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SERVIÇOS PRELIMINARES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Administração local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Global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Locação de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container - escritório com banheiro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mês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Aluguel de container - almoxarifado sem banheiro - 6,00 x 2,40m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mês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Mobilização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Desmobilização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Placa de obra em chapa de aço </w:t>
            </w:r>
            <w:r>
              <w:rPr>
                <w:rFonts w:ascii="Calibri" w:hAnsi="Calibri" w:cs="Calibri"/>
                <w:sz w:val="18"/>
                <w:szCs w:val="18"/>
              </w:rPr>
              <w:t>galvanizada (3,60 X 1,80m).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6,48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Serviços topográficos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TERRAPLENAGEM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Limpeza mecanizada de camada vegetal, vegetação e pequenas árvores (diâmetro de tronco menor que 0,20 m), com trator de esteiras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Regularização e compactação de subleito de solo predominantemente argiloso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FUNDAÇÕES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Escavação manual para bloco de coroamento ou sapata (incluindo escavação para colocação de formas)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32,00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Escavação manual de vala para viga baldrame (incluindo escavação para colocação de formas)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8,16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 plana para estruturas, em compensado resinado de 10 mm, 2 usos, inclusive escoramento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165,28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Lastro de concreto </w:t>
            </w:r>
            <w:r>
              <w:rPr>
                <w:rFonts w:ascii="Calibri" w:hAnsi="Calibri" w:cs="Calibri"/>
                <w:sz w:val="18"/>
                <w:szCs w:val="18"/>
              </w:rPr>
              <w:t>magro, espessura de 5 cm.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1,44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Armação de bloco, viga baldrame ou sapata utilizando aço ca-50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732,90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Concreto fck = 20mpa, traço 1:2,6:2,9 (em massa seca de cimento/ areia média/ seixo rolado) - preparo mecânico com </w:t>
            </w:r>
            <w:r>
              <w:rPr>
                <w:rFonts w:ascii="Calibri" w:hAnsi="Calibri" w:cs="Calibri"/>
                <w:sz w:val="18"/>
                <w:szCs w:val="18"/>
              </w:rPr>
              <w:t>betoneira 400 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10,47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Lançamento de concreto simples fabricado na obra, inclusive adensamento e acabamento na infraestrutura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10,47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Reaterro manual apiloado com soquete.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28,25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PISO DA QUADRA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Lastro de </w:t>
            </w:r>
            <w:r>
              <w:rPr>
                <w:rFonts w:ascii="Calibri" w:hAnsi="Calibri" w:cs="Calibri"/>
                <w:sz w:val="18"/>
                <w:szCs w:val="18"/>
              </w:rPr>
              <w:t>brita 2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33,92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Armação para execução de radier, piso de concreto ou laje sobre solo, com uso de tela q-138.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813,98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Fabricação, montagem e desmontagem de forma para radier, piso de concreto ou laje sobre solo, em madeira </w:t>
            </w:r>
            <w:r>
              <w:rPr>
                <w:rFonts w:ascii="Calibri" w:hAnsi="Calibri" w:cs="Calibri"/>
                <w:sz w:val="18"/>
                <w:szCs w:val="18"/>
              </w:rPr>
              <w:t>serrada, 4 utilizações.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14,14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Piso em concreto para pátios, concreto preparo mecânico fck= 20mpa, espessura 8 cm, incluso polimento e juntas em poliuretano 2 m x 2 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678,32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Pintura de piso com tinta acrílica, aplicação </w:t>
            </w:r>
            <w:r>
              <w:rPr>
                <w:rFonts w:ascii="Calibri" w:hAnsi="Calibri" w:cs="Calibri"/>
                <w:sz w:val="18"/>
                <w:szCs w:val="18"/>
              </w:rPr>
              <w:t>manual, 2 demãos, incluso fundo preparador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678,32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Pintura de demarcação de quadra poliesportiva com tinta acrílica, e =5 cm, aplicação manual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365,59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FECHAMENTOS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Alvenaria de vedação de blocos cerâmicos furados na </w:t>
            </w:r>
            <w:r>
              <w:rPr>
                <w:rFonts w:ascii="Calibri" w:hAnsi="Calibri" w:cs="Calibri"/>
                <w:sz w:val="18"/>
                <w:szCs w:val="18"/>
              </w:rPr>
              <w:t>vertical de 9x19x3alvenaria de vedação de blocos cerâmicos furados na vertical de 9x19x39cm (espessura 9cm) de paredes com área líquida maior ou igual a 6m² sem vãos e argamassa de assentamento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111,43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Forma plana para </w:t>
            </w:r>
            <w:r>
              <w:rPr>
                <w:rFonts w:ascii="Calibri" w:hAnsi="Calibri" w:cs="Calibri"/>
                <w:sz w:val="18"/>
                <w:szCs w:val="18"/>
              </w:rPr>
              <w:t>estruturas, em compensado resinado de 10 mm, 2 usos, inclusive escoramento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16,50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Concreto Fck = 20mpa, traço 1:2,6:2,9 (em massa seca de cimento/ areia média/ seixo rolado) - preparo mecânico com betoneira 400 l (pilaretes da mureta)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1,24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Lançamento de concreto simples fabricado na obra, inclusive adensamento e acabamento na infraestrutura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1,24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Armação de pilar ou viga de uma estrutura convencional de concreto armado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86,80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Chapisco </w:t>
            </w:r>
            <w:r>
              <w:rPr>
                <w:rFonts w:ascii="Calibri" w:hAnsi="Calibri" w:cs="Calibri"/>
                <w:sz w:val="18"/>
                <w:szCs w:val="18"/>
              </w:rPr>
              <w:t>aplicado em alvenaria (com presença de vãos) e estruturas de concreto de fachada, com colher de pedreiro. argamassa traço 1:3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Massa única, para recebimento de pintura, em argamassa traço 1:2:8, preparo manual, </w:t>
            </w: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>aplicada manualmente em faces internas de paredes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Aplicação manual de pintura com tinta látex acrílica em paredes, duas demãos.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Portão em ferro, em tubo de aço galvanizado 2" e tela ondulada malha 3/8"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4,60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5.10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Alambrado para quadra poliesportiva, estruturado por tubos de aço galvanizado, (montantes com diâmetro = 2", travessas e escoras com diâmetro 1 ¼), com tela de arame galvanizado, fio 12 BWG e malha quadrada 5x5cm (exceto mureta)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179,18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PISO EXTERNO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Lastro de concreto magro, aplicado em pisos, lajes sobre solo ou radiers, espessura de 3 cm.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268,12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Piso cimentado liso traço 1:5, e = 3 cm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268,12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Execução de rampa de acesso à calçada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0,40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ARQUIBANCADA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Alvenaria estrutural de blocos cerâmicos 14x19x39, (espessura de 14 cm), para paredes com área líquida maior ou igual que 6m², sem vãos, utilizando palheta e argamassa de assentamento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94,50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Grauteamento vertical em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0,74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Armação vertical de alvenaria estrutural; diâmetro de 16,0 mm.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29,60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Grauteamento de cinta superior ou de verga em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2,03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Armação de cinta de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81,20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Laje pré-moldada unidirecional, biapoiada, para forro, enchimento em cerâmica, vigota convencional, altura total da laje (enchimento+capa) = (8+3).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33,00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Chapisco aplicado em </w:t>
            </w:r>
            <w:r>
              <w:rPr>
                <w:rFonts w:ascii="Calibri" w:hAnsi="Calibri" w:cs="Calibri"/>
                <w:sz w:val="18"/>
                <w:szCs w:val="18"/>
              </w:rPr>
              <w:t>alvenaria (com presença de vãos) e estruturas de concreto de fachada, com colher de pedreiro. argamassa traço 1:3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Massa única, para recebimento de pintura, em argamassa traço 1:2:8, preparo manual, aplicada </w:t>
            </w:r>
            <w:r>
              <w:rPr>
                <w:rFonts w:ascii="Calibri" w:hAnsi="Calibri" w:cs="Calibri"/>
                <w:sz w:val="18"/>
                <w:szCs w:val="18"/>
              </w:rPr>
              <w:t>manualmente em faces internas de paredes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Aplicação manual de pintura com tinta látex acrílica em paredes, duas demãos.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EQUIPAMENTOS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Traves oficial para futebol de salão 3x2m em aço galvanizado 3", com </w:t>
            </w:r>
            <w:r>
              <w:rPr>
                <w:rFonts w:ascii="Calibri" w:hAnsi="Calibri" w:cs="Calibri"/>
                <w:sz w:val="18"/>
                <w:szCs w:val="18"/>
              </w:rPr>
              <w:t>requadro e redes de polietileno fio 4mm (conjunto p/futsal)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Estrutura/suporte oficial p/tabela de basquete em tubo aço galvanizado d=5", H=3,05m piso/aro, pintura sintética,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Tabela para </w:t>
            </w:r>
            <w:r>
              <w:rPr>
                <w:rFonts w:ascii="Calibri" w:hAnsi="Calibri" w:cs="Calibri"/>
                <w:sz w:val="18"/>
                <w:szCs w:val="18"/>
              </w:rPr>
              <w:t>basquete oficial em laminado naval, medindo 1,80x1,20m, inclusive aros fixo metal e 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Poste oficial para vôlei em aço galvanizado d=3", com esticador e catraca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Rede para vôlei profissional, em nylon e com medidor </w:t>
            </w:r>
            <w:r>
              <w:rPr>
                <w:rFonts w:ascii="Calibri" w:hAnsi="Calibri" w:cs="Calibri"/>
                <w:sz w:val="18"/>
                <w:szCs w:val="18"/>
              </w:rPr>
              <w:t>de altura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INSTALAÇÕES ELÉTRICAS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Quadro de distribuição de energia em chapa de aço galvanizado, de embutir, com barramento trifásico, para 12 disjuntores DIN 100A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Disjuntor </w:t>
            </w:r>
            <w:r>
              <w:rPr>
                <w:rFonts w:ascii="Calibri" w:hAnsi="Calibri" w:cs="Calibri"/>
                <w:sz w:val="18"/>
                <w:szCs w:val="18"/>
              </w:rPr>
              <w:t>bipolar tipo DIN, corrente nominal de 20A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Disjuntor tripolar tipo DIN, corrente nominal de 40A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Eletroduto rígido roscável, PVC, DN 32 mm (1")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120,00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Cabo de cobre flexível isolado, 4 mm², anti-chama 450/750 v, para circuitos terminais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200,00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Poste circular de concreto 7/150 - fornecimento e assentamento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Refletor retangular </w:t>
            </w:r>
            <w:r>
              <w:rPr>
                <w:rFonts w:ascii="Calibri" w:hAnsi="Calibri" w:cs="Calibri"/>
                <w:sz w:val="18"/>
                <w:szCs w:val="18"/>
              </w:rPr>
              <w:t>fechado, com lâmpada vapor metálico 400 w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Entrada de energia elétrica trifásica, com poste de concreto duplo T, quadro, caixa de inspeção e disjuntor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</w:tbl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Lote 02 – Localidade: Comunidade Boi Morto; </w:t>
      </w:r>
      <w:r>
        <w:rPr>
          <w:rFonts w:ascii="Arial" w:hAnsi="Arial" w:cs="Arial"/>
          <w:sz w:val="24"/>
          <w:szCs w:val="24"/>
        </w:rPr>
        <w:t>– Município: Brumado/BA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310"/>
        <w:gridCol w:w="5954"/>
        <w:gridCol w:w="850"/>
        <w:gridCol w:w="1100"/>
      </w:tblGrid>
      <w:tr w:rsidR="009507DC">
        <w:trPr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spacing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CONSTRUÇÃO DE 01 (UM) PÁTIO MULTIPLO USO NA COMUNIDADE BOI MORTO, NO MUNICÍPIO DE BRUMADO/BA, NA ÁREA DE ATUAÇÃO DA 2ª SUPERINTENDÊNCIA REGIONAL DA CODEVASF, NO ESTADO DA BAHIA.</w:t>
            </w:r>
          </w:p>
        </w:tc>
      </w:tr>
      <w:tr w:rsidR="009507DC">
        <w:trPr>
          <w:trHeight w:val="201"/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PLANILHA DE QUANTIDADES</w:t>
            </w:r>
          </w:p>
        </w:tc>
      </w:tr>
      <w:tr w:rsidR="009507DC">
        <w:trPr>
          <w:trHeight w:val="578"/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REFERÊNCIA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DISCRIMINAÇÃO DOS SERVIÇOS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QUANTITATIVO</w:t>
            </w:r>
          </w:p>
        </w:tc>
      </w:tr>
      <w:tr w:rsidR="009507DC">
        <w:trPr>
          <w:trHeight w:val="359"/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SERVIÇOS PRELIMINARES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Administração local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Global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Locação de container - escritório com banheiro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mês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Aluguel de container - almoxarifado sem banheiro - 6,00 x </w:t>
            </w:r>
            <w:r>
              <w:rPr>
                <w:sz w:val="18"/>
                <w:szCs w:val="18"/>
              </w:rPr>
              <w:t>2,40m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mês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Mobilização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Desmobilização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Placa de obra em chapa de aço galvanizada (3,60 X 1,80m).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6,48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Serviços topográficos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TERRAPLENAGEM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Limpeza mecanizada de camada vegetal, vegetação e pequenas árvores (diâmetro de tronco menor que 0,20 m), com trator de esteiras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Regularização e compactação de subleito de solo predominantemente argiloso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1.031,18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FUNDAÇÕES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Escavação manual para bloco de coroamento ou sapata (incluindo escavação para colocação de formas)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32,00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Escavação manual de vala para viga baldrame (incluindo escavação para colocação de formas)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8,16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plana para estruturas, em compensado resinado de 10 mm, 2 usos, inclusive escoramento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165,28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Lastro de concreto magro, espessura de 5 cm.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1,44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Armação de bloco, viga baldrame ou sapata utilizando aço ca-50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732,90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Concreto fck = 20mpa, traço 1:2,6:2,9 (em massa seca de cimento/ areia média/ seixo rolado) - preparo mecânico com betoneira 400 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10,47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Lançamento de concreto simples fabricado na obra, inclusive adensamento e </w:t>
            </w:r>
            <w:r>
              <w:rPr>
                <w:sz w:val="18"/>
                <w:szCs w:val="18"/>
              </w:rPr>
              <w:t>acabamento na infraestrutura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10,47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Reaterro manual apiloado com soquete.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28,25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PISO DA QUADRA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Lastro de brita 2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33,92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Armação para execução de radier, piso de concreto ou laje sobre solo, com uso de </w:t>
            </w:r>
            <w:r>
              <w:rPr>
                <w:sz w:val="18"/>
                <w:szCs w:val="18"/>
              </w:rPr>
              <w:t>tela q-138.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813,98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Fabricação, montagem e desmontagem de forma para radier, piso de concreto ou laje sobre solo, em madeira serrada, 4 utilizações.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14,14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Piso em concreto para pátios, concreto preparo mecânico fck= </w:t>
            </w:r>
            <w:r>
              <w:rPr>
                <w:sz w:val="18"/>
                <w:szCs w:val="18"/>
              </w:rPr>
              <w:t>20mpa, espessura 8 cm, incluso polimento e juntas em poliuretano 2 m x 2 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678,32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Pintura de piso com tinta acrílica, aplicação manual, 2 demãos, incluso fundo preparador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678,32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de demarcação de quadra </w:t>
            </w:r>
            <w:r>
              <w:rPr>
                <w:sz w:val="18"/>
                <w:szCs w:val="18"/>
              </w:rPr>
              <w:t>poliesportiva com tinta acrílica, e =5 cm, aplicação manual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365,59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FECHAMENTOS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Alvenaria de vedação de blocos cerâmicos furados na vertical de 9x19x3alvenaria de vedação de blocos cerâmicos furados na vertical de 9x19x39cm (espessura</w:t>
            </w:r>
            <w:r>
              <w:rPr>
                <w:sz w:val="18"/>
                <w:szCs w:val="18"/>
              </w:rPr>
              <w:t xml:space="preserve"> 9cm) de paredes com área líquida maior ou igual a 6m² sem vãos e argamassa de assentamento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111,43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plana para estruturas, em compensado resinado de 10 mm, 2 usos, inclusive escoramento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16,50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Concreto Fck = 20mpa, traço 1:2,6:2,9 (em massa seca de cimento/ areia média/ seixo rolado) - preparo mecânico com betoneira 400 l (pilaretes da mureta)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1,24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Lançamento de concreto simples fabricado na obra, inclusive adensamento e acabame</w:t>
            </w:r>
            <w:r>
              <w:rPr>
                <w:sz w:val="18"/>
                <w:szCs w:val="18"/>
              </w:rPr>
              <w:t>nto na infraestrutura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1,24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Armação de pilar ou viga de uma estrutura convencional de concreto armado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86,80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Chapisco aplicado em alvenaria (com presença de vãos) e estruturas de concreto de fachada, com colher de pedreiro. </w:t>
            </w:r>
            <w:r>
              <w:rPr>
                <w:sz w:val="18"/>
                <w:szCs w:val="18"/>
              </w:rPr>
              <w:t>argamassa traço 1:3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>Massa única, para recebimento de pintura, em argamassa traço 1:2:8, preparo manual, aplicada manualmente em faces internas de paredes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Aplicação manual de pintura com </w:t>
            </w:r>
            <w:r>
              <w:rPr>
                <w:sz w:val="18"/>
                <w:szCs w:val="18"/>
              </w:rPr>
              <w:t>tinta látex acrílica em paredes, duas demãos.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239,36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Portão em ferro, em tubo de aço galvanizado 2" e tela ondulada malha 3/8"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4,60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Alambrado para quadra poliesportiva, estruturado por tubos de aço galvanizado, (montantes </w:t>
            </w:r>
            <w:r>
              <w:rPr>
                <w:sz w:val="18"/>
                <w:szCs w:val="18"/>
              </w:rPr>
              <w:t>com diâmetro = 2", travessas e escoras com diâmetro 1 ¼), com tela de arame galvanizado, fio 12 BWG e malha quadrada 5x5cm (exceto mureta)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179,18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PISO EXTERNO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Lastro de concreto magro, aplicado em pisos, lajes sobre solo ou radiers, </w:t>
            </w:r>
            <w:r>
              <w:rPr>
                <w:sz w:val="18"/>
                <w:szCs w:val="18"/>
              </w:rPr>
              <w:t>espessura de 3 cm.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268,12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Piso cimentado liso traço 1:5, e = 3 cm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268,12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CODEVASF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Execução de rampa de acesso à calçada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ARQUIBANCADA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Alvenaria estrutural de blocos cerâmicos 14x19x39, (espessura de 14 cm), </w:t>
            </w:r>
            <w:r>
              <w:rPr>
                <w:sz w:val="18"/>
                <w:szCs w:val="18"/>
              </w:rPr>
              <w:t>para paredes com área líquida maior ou igual que 6m², sem vãos, utilizando palheta e argamassa de assentamento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94,50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Grauteamento vertical em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0,74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Armação vertical de alvenaria </w:t>
            </w:r>
            <w:r>
              <w:rPr>
                <w:sz w:val="18"/>
                <w:szCs w:val="18"/>
              </w:rPr>
              <w:t>estrutural; diâmetro de 16,0 mm.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29,60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Grauteamento de cinta superior ou de verga em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m³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2,03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Armação de cinta de alvenaria estrutural.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81,20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Laje pré-moldada unidirecional, biapoiada, para</w:t>
            </w:r>
            <w:r>
              <w:rPr>
                <w:sz w:val="18"/>
                <w:szCs w:val="18"/>
              </w:rPr>
              <w:t xml:space="preserve"> forro, enchimento em cerâmica, vigota convencional, altura total da laje (enchimento+capa) = (8+3).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33,00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Chapisco aplicado em alvenaria (com presença de vãos) e estruturas de concreto de fachada, com colher de pedreiro. argamassa traço </w:t>
            </w:r>
            <w:r>
              <w:rPr>
                <w:sz w:val="18"/>
                <w:szCs w:val="18"/>
              </w:rPr>
              <w:t>1:3 com preparo manual.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Massa única, para recebimento de pintura, em argamassa traço 1:2:8, preparo manual, aplicada manualmente em faces internas de paredes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Aplicação manual de pintura com tinta látex acrílica</w:t>
            </w:r>
            <w:r>
              <w:rPr>
                <w:sz w:val="18"/>
                <w:szCs w:val="18"/>
              </w:rPr>
              <w:t xml:space="preserve"> em paredes, duas demãos.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m²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47,25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EQUIPAMENTOS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Traves oficial para futebol de salão 3x2m em aço galvanizado 3", com requadro e redes de polietileno fio 4mm (conjunto p/futsal)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Estrutura/suporte oficial p/tabela de </w:t>
            </w:r>
            <w:r>
              <w:rPr>
                <w:sz w:val="18"/>
                <w:szCs w:val="18"/>
              </w:rPr>
              <w:t>basquete em tubo aço galvanizado d=5", H=3,05m piso/aro, pintura sintética,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Tabela para basquete oficial em laminado naval, medindo 1,80x1,20m, inclusive aros fixo metal e redes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Poste oficial </w:t>
            </w:r>
            <w:r>
              <w:rPr>
                <w:sz w:val="18"/>
                <w:szCs w:val="18"/>
              </w:rPr>
              <w:t>para vôlei em aço galvanizado d=3", com esticador e catraca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Rede para vôlei profissional, em nylon e com medidor de altura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INSTALAÇÕES ELÉTRICAS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Quadro de distribuição de energia em chapa de aço galvanizado, de</w:t>
            </w:r>
            <w:r>
              <w:rPr>
                <w:sz w:val="18"/>
                <w:szCs w:val="18"/>
              </w:rPr>
              <w:t xml:space="preserve"> embutir, com barramento trifásico, para 12 disjuntores DIN 100A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Disjuntor bipolar tipo DIN, corrente nominal de 20A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Disjuntor tripolar tipo DIN, corrente</w:t>
            </w:r>
            <w:r>
              <w:rPr>
                <w:sz w:val="18"/>
                <w:szCs w:val="18"/>
              </w:rPr>
              <w:t xml:space="preserve"> nominal de 40A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Eletroduto rígido roscável, PVC, DN 32 mm (1")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120,00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SINAPI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Cabo de cobre flexível isolado, 4 mm², anti-chama 450/750 v, para circuitos terminais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200,00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Poste circular de concreto 7/150 - fornecimento e assentamento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4,00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Refletor retangular fechado, com lâmpada vapor metálico 400 w - fornecimento e instalação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8,00 </w:t>
            </w:r>
          </w:p>
        </w:tc>
      </w:tr>
      <w:tr w:rsidR="009507DC">
        <w:trPr>
          <w:jc w:val="center"/>
        </w:trPr>
        <w:tc>
          <w:tcPr>
            <w:tcW w:w="64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9.8</w:t>
            </w:r>
          </w:p>
        </w:tc>
        <w:tc>
          <w:tcPr>
            <w:tcW w:w="13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ORSE</w:t>
            </w:r>
          </w:p>
        </w:tc>
        <w:tc>
          <w:tcPr>
            <w:tcW w:w="59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Entrada de energia elétrica trifásica, com</w:t>
            </w:r>
            <w:r>
              <w:rPr>
                <w:sz w:val="18"/>
                <w:szCs w:val="18"/>
              </w:rPr>
              <w:t xml:space="preserve"> poste de concreto duplo T, quadro, caixa de inspeção e disjuntor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11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color w:val="000000"/>
                <w:sz w:val="16"/>
                <w:szCs w:val="16"/>
                <w:lang w:val="en-US" w:eastAsia="zh-CN" w:bidi="ar"/>
              </w:rPr>
              <w:t xml:space="preserve"> 1,00 </w:t>
            </w:r>
          </w:p>
        </w:tc>
      </w:tr>
    </w:tbl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Lote 03 – Localidade: Distrito de Ubiraçaba; – Município: Brumado/BA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136"/>
        <w:gridCol w:w="6072"/>
        <w:gridCol w:w="622"/>
        <w:gridCol w:w="1353"/>
      </w:tblGrid>
      <w:tr w:rsidR="009507DC">
        <w:trPr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CONSTRUÇÃO DE 01 (UM) MERCADO NO DISTRITO DE UBIRAÇABA, NO MUNICÍPIO DE BRUMADO/BA, NA ÁREA DE ATUAÇÃO DA 2ª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SUPERINTENDÊNCIA REGIONAL DA CODEVASF, NO ESTADO DA BAHIA</w:t>
            </w:r>
          </w:p>
        </w:tc>
      </w:tr>
      <w:tr w:rsidR="009507DC">
        <w:trPr>
          <w:trHeight w:val="201"/>
          <w:jc w:val="center"/>
        </w:trPr>
        <w:tc>
          <w:tcPr>
            <w:tcW w:w="9855" w:type="dxa"/>
            <w:gridSpan w:val="5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PLANILHA ORÇAMENTÁRIA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REFERÊNCIA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DISCRIMINAÇÃO DOS SERVIÇOS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UND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QUANTITATIVO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SERVIÇOS PRELIMINARES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trHeight w:val="90"/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Administração local e manutenção de canteiro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%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100,00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Mobilização de pessoal e equipamentos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und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Desmobilização de pessoal e equipamentos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und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Locação de container - Escritório com banheiro - 6,20 x 2,20m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MES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Locação de container - Almoxarifado com banheiro -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6,00 x 2,30m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MES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Placa de obra em chapa de aço galvanizada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val="en-US" w:eastAsia="zh-CN" w:bidi="ar"/>
              </w:rPr>
              <w:t>6,48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SERVIÇO INICIAIS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LIMPEZA E LOCAÇÃO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2.1.1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Demolição de pavimentação em paralelepípedo sem reaproveitamento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600,00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2.1.2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Carga, manobra e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descarga de entulho em caminhão basculante 10 m³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60,00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Transporte com caminhão basculante de 10 m³, em via urbana em revestimento primário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 xml:space="preserve">3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x km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FUNDAÇÕES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Escavação mecanizada de vala com prof. até 1,5 m (média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montante e jusante/uma composição por trecho), escavadeira (0,8 m3), largura. de 1,5 m a 2,5 m, em solo de 1a categoria, locais com baixo nível de interferência.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38,00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Escavação mecanizada para bloco de coroamento ou sapata com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retroescavadeira (incluindo escavação para colocação de formas).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26,88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Lastro de concreto magro, aplicado em blocos de coroamento ou sapatas, espessura de 5 cm.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2,02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Forma plana para estruturas, em compensado plastificado de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10mm, 02 usos, inclusive escoramento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98,33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Armação de bloco, viga baldrame ou sapata utilizando aço ca-50 de 16 mm - montagem.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KG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934,96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Concreto fck = 25mpa, traço 1:2,3:2,7 (em massa seca de cimento/ areia média/ brita 1) -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preparo mecânico com betoneira 400 l.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11,69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Lançamento de concreto simples fabricado na obra, inclusive adensamento e acabamento na infraestrutura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11,69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Impermeabilização de floreira ou viga baldrame com argamassa de cimento e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areia, com aditivo impermeabilizante, e = 2 cm.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63,33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3.9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Reaterro manual apiloado com soquete.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9,83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ESTRUTURAS DE CONCRETO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Forma plana para estruturas, em compensado plastificado de 10mm, 02 usos, inclusive escoramento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111,63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Armação de pilar ou viga de uma estrutura convencional de concreto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KG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462,78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Concreto fck = 25mpa, traço 1:2,3:2,7 (em massa seca de cimento/ areia média/ brita 1) - preparo mecânico com betoneira 400 l.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5,78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Lançamento de concreto simples fabricado na obra, inclusive adensamento e acabamento na infraestrutura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eastAsia="zh-CN" w:bidi="ar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5,78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Contraverga pré-moldada para vãos de até 1,5 m de comprimento.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Verga moldada in loco em concreto para janelas com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até 1,5 m de vão.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4.7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Verga moldada in loco em concreto para portas com até 1,5 m de vão.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1,80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4.8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Verga moldada in loco em concreto para portas com mais de 1,5 m de vão.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26,40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PAREDES E VEDAÇÕES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Alvenaria de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vedação de blocos cerâmicos furados na vertical de 9x19x39cm (espessura 9cm) de paredes com área líquida maior ou igual a 6m² com vãos e argamassa de assentamento com preparo manual.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397,60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REVESTIMENTOS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Chapisco aplicado em alvenarias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e estruturas de concreto internas, com colher de pedreiro. argamassa traço 1:3 com preparo manual.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795,20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Massa única, para recebimento de pintura, em argamassa traço 1:2:8, preparo manual, aplicada manualmente em faces internas de paredes,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espessura de 20mm, com execução de taliscas.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588,80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Emboço, para recebimento de cerâmica, em argamassa traço 1:2:8, preparo manual, aplicado manualmente em faces internas de paredes, para ambiente com área maior que 10m2, espessura de 20mm,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com execução de taliscas.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206,40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Revestimento cerâmico para paredes internas com placas tipo esmaltada extra de dimensões 20x20 cm aplicadas em ambientes de área maior que 5m² na altura inteira das paredes.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206,40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PISOS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Revestimento cerâmico para piso com placas tipo esmaltada extra de dimensões 35x35 cm aplicada em ambientes de área menor que 5 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5,10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Revestimento cerâmico para piso com placas tipo esmaltada extra de dimensões 35x35 cm aplicada em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ambientes de área entre 5 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e 10 m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110,25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Soleira em granito, largura 15 cm, espessura 2,0 cm.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25,80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Rodapé cerâmico de 7cm de altura com placas tipo esmaltada extra de dimensões 35x35cm.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124,80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Lastro de brita 2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37,54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Armação para execução de radier, piso de concreto ou laje sobre solo, com uso de tela q-1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13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kg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840,58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Fabricação, montagem e desmontagem de forma para radier, piso de concreto ou laje sobre solo, em madeira serrada, 4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utilizações.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25,85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Piso em concreto para pátios, concreto preparo mecânico fck= 20mpa, espessura 8 cm, incluso polimento e juntas em poliuretano 2 m x 2 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466,99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7.9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CODEVASF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Rampa de acessibilidade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0,80</w:t>
            </w:r>
          </w:p>
        </w:tc>
      </w:tr>
      <w:tr w:rsidR="009507DC">
        <w:trPr>
          <w:trHeight w:val="90"/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ESQUADRIAS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Porta de madeira para verniz, semi-oca (leve ou média), 90x210cm, espessura de 3,5cm, incluso dobradiças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Fechadura de embutir para portas internas, completa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Porta em aço, em chapa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galvanizada nº24, raiada, de enrolar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55,20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Pintura tinta de acabamento (pigmentada) esmalte sintético acetinado em madeira, 2 demãos.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7,56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8.5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Janela de alumínio tipo maxim-ar, com vidros, batente e ferragens. Exclusive alizar,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acabamento e contramarco.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0,24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8.6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Vidro fantasia canelado 4 mm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0,24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8.8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Porta de madeira para verniz, semi-oca (leve ou média), 90x210cm, espessura de 3,5cm, incluso dobradiças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PINTURA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Aplicação de fundo selador acrílico em paredes, uma demão.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399,85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Aplicação manual de pintura com tinta látex acrílica em paredes, duas demãos.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399,85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9.3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Aplicação manual de pintura com tinta látex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acrílica em teto, duas demãos.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78,60</w:t>
            </w:r>
          </w:p>
        </w:tc>
      </w:tr>
      <w:tr w:rsidR="009507DC">
        <w:trPr>
          <w:trHeight w:val="442"/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FORRO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Laje pré-fabricada treliçada para piso ou cobertura, intereixo 38cm, h=12cm, el. enchimento em bloco cerâmico h=8cm, inclusive escoramento em madeira e capeamento 4cm.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73,50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  <w:t xml:space="preserve">ESTRUTURAS METÁLICAS E COBERTURA  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Projeto estrutural de aço/alumínio/madeira incluindo fundações acima de até 500m²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600,00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Estrutura metálica p/ cobertura 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 xml:space="preserve">om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vigas-treliça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Pratt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udc150 e terças em udc 127, 2 águas, sem lanternin, vãos 20,01 a 30,0m, pintado 1 d oxido ferro + 2 d esmalte epóxi branco, exceto forn. Telhas - executada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600,00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Coluna metálica, em perfis udc150x50x4,75, diagonais duplas, diversos usos ou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composição de pórticos vãos 20,01m a 30,0m,, largura 0,80m, pdmax. 7,00 , pintura 01 demão epoxi fundo óxido ferro + 02 demãos esmalte epoxi branco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11.4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Telhamento com telha em aço galvalume, simples, trapezoidal, pré-pintada, TP40 - 0,50mm,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Kingspan- Isoeste ou similar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m²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600,00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INSTALAÇÕES HIDRÁULICAS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ÁGUA FRIA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12.1.1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Caixa d´água em polietileno,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2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000 litros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12.1.2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Registro de gaveta bruto, latão, roscável, 1/2" -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12.1.3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Registro de gaveta bruto, latão, roscável, 3/4"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12.1.4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soldável,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20mm, instalado em ramal ou sub-ramal de água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40,00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12.1.5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soldável,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25mm, instalado em ramal ou sub-ramal de água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18,00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spacing w:line="240" w:lineRule="auto"/>
              <w:jc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spacing w:line="240" w:lineRule="auto"/>
              <w:jc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spacing w:line="240" w:lineRule="auto"/>
              <w:jc w:val="both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ESGOTO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serie normal, esgoto predial,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40 mm, fornecido e instalado em ramal de descarga ou ramal de esgoto sanitário.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14,68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serie normal, esgoto predial,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50 mm, fornecido e instalado em ramal de descarga ou ramal de esgoto sanitário.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4,50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serie normal, esgoto predial,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75 mm, fornecido e instalado em ramal de descarga ou ramal de esgoto sanitário.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32,47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Tubo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, serie normal, esgoto predial,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100 mm, fornecido e instalado em ramal de descarga ou ramal de esgoto sanitário.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18,05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Caixa sifonada,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DN 100 x 100 x 50 mm, junta elástica, fornecida e instalada em ramal de descarga ou em ramal de esgoto sanitário.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Caixa enterrada hidráulica retangular em alvenaria com tijolos cerâmicos maciços, dimensões internas: 0,6x0,6x0,6 m para rede de esgoto.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12.2.7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Caixa de gordura - "cg" - (50 x 50 x 65cm)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  <w:t>12.3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  <w:t>LOUÇAS E METAIS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12.3.1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Vaso sanitário sifonado com caixa acoplada louça branca, incluso engate flexível em plástico branco, 1/2 x 40cm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12.3.2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Lavatório louça de canto (Deca-Izy, ref L-10117 ou similar) sem coluna, c/ sifão cromado,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válvula cromada, engate cromado, exclusive torneira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12.3.3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Torneira cromada de mesa, 1/2 ou 3/4, para lavatório, padrão popular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12.3.4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Pia de cozinha com bancada em mármore sintético, dim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1.20x0.50, com 01 cuba, sifão plá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s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tico, válvula em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PVC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torneira em aço inox, assentada.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12.3.5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Barra de apoio, para vaso sanitário, dupla, articulada, direita ou esquerda, em aço inox, L= 70cm, d=1 1/4"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  <w:t>13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sz w:val="18"/>
                <w:szCs w:val="18"/>
                <w:lang w:eastAsia="zh-CN" w:bidi="ar"/>
              </w:rPr>
              <w:t>INSTALAÇÕES ELÉTRICAS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9507DC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507DC" w:rsidRDefault="00874038">
            <w:pPr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Eletroduto de aço galvanizado, classe leve,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DN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20 mm (3/4), aparente, instalado em teto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81,95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Eletroduto flexível corrugado, PVC, DN 25 mm (3/4"), para circuitos terminais, instalado em forro -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213,36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Eletroduto flexível corrugado, PVC, DN 32 mm (1"), para circuitos terminais, instalado em forro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15,61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Eletroduto rígido roscável, PVC, DN 40 mm (1 1/4")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Cabo de cobre flexível isolado, 1,5 mm², anti-chama 450/750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V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para circuitos terminais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46,83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13.6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Cabo de cobre flexível isolado, 2,5 mm², anti-chama 450/750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V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para circuitos terminais - fornecimento e i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1.312,65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13.7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Cabo de cobre flexível isolado, 10 mm², anti-chama 450/750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V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para circuitos terminais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m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56,00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13.8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ORSE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Luminária com lâmpada led tubular bivolt 18/20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W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base g13 - rev 01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26,00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13.9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Interruptor simples (1 módulo), 10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/250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V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incluindo suporte e placa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13.10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Tomada média de embutir (1 módulo), 2p+t 10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incluindo suporte e placa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12,00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13.11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Tomada baixa de embutir (1 módulo), 2p+t 10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, incluindo suporte e placa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36,00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13.12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Quadro de distribuição de energia em chapa de aço galvanizado, de embutir, com barramento trifásico, para 12 disjuntores din 100a -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13.13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Disjuntor bipolar tipo din, corrente nominal de 10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4,00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13.14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Disjuntor bipolar tipo din, corrente nominal de 16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  <w:tr w:rsidR="009507DC">
        <w:trPr>
          <w:jc w:val="center"/>
        </w:trPr>
        <w:tc>
          <w:tcPr>
            <w:tcW w:w="6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13.15</w:t>
            </w:r>
          </w:p>
        </w:tc>
        <w:tc>
          <w:tcPr>
            <w:tcW w:w="113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SINAPI</w:t>
            </w:r>
          </w:p>
        </w:tc>
        <w:tc>
          <w:tcPr>
            <w:tcW w:w="60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507DC" w:rsidRDefault="00874038">
            <w:pPr>
              <w:jc w:val="both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Disjuntor tripolar tipo din, corrente nominal de 40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A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 xml:space="preserve"> - fornecimento e instalação.</w:t>
            </w:r>
          </w:p>
        </w:tc>
        <w:tc>
          <w:tcPr>
            <w:tcW w:w="6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UN</w:t>
            </w:r>
          </w:p>
        </w:tc>
        <w:tc>
          <w:tcPr>
            <w:tcW w:w="135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9507DC" w:rsidRDefault="00874038">
            <w:pPr>
              <w:jc w:val="center"/>
              <w:textAlignment w:val="center"/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val="en-US" w:eastAsia="zh-CN" w:bidi="ar"/>
              </w:rPr>
              <w:t>1,00</w:t>
            </w:r>
          </w:p>
        </w:tc>
      </w:tr>
    </w:tbl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bCs/>
          <w:sz w:val="24"/>
        </w:rPr>
      </w:pPr>
      <w:bookmarkStart w:id="40" w:name="_Toc88467711"/>
      <w:bookmarkStart w:id="41" w:name="_Toc9672"/>
      <w:bookmarkStart w:id="42" w:name="_Toc23711"/>
      <w:r>
        <w:rPr>
          <w:rFonts w:cs="Arial"/>
          <w:sz w:val="24"/>
        </w:rPr>
        <w:t>PESQUISA DE MERCADO E ESTIMATIVA DO VALOR DA CONTRATAÇÃO</w:t>
      </w:r>
      <w:bookmarkEnd w:id="40"/>
      <w:bookmarkEnd w:id="41"/>
      <w:bookmarkEnd w:id="42"/>
    </w:p>
    <w:p w:rsidR="009507DC" w:rsidRDefault="00874038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 levantamento de mercado consiste na prospecção e análise das alternativas possíveis de contratação para os serviços em pauta, com ampla demanda no comércio nacional. </w:t>
      </w:r>
    </w:p>
    <w:p w:rsidR="009507DC" w:rsidRDefault="00874038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Considerando o previsto no Art. 14 do Regulamento Interno de licitações e Contratos da </w:t>
      </w:r>
      <w:r>
        <w:rPr>
          <w:rFonts w:ascii="Arial" w:hAnsi="Arial" w:cs="Arial"/>
          <w:color w:val="auto"/>
        </w:rPr>
        <w:t>CODEVASF (DELIBERAÇÃO Nº 28, 27 de julho de 2020), houve pesquisa de mercado perante órgãos oficiais como SINAPI (Outubro/2021), SICRO/DNIT (Julho/2021) e ORSE (Setembro/2021).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Após realização de </w:t>
      </w:r>
      <w:r>
        <w:rPr>
          <w:rFonts w:ascii="Arial" w:eastAsia="Calibri" w:hAnsi="Arial" w:cs="Arial"/>
          <w:color w:val="auto"/>
        </w:rPr>
        <w:t>pesquisa de preços, c</w:t>
      </w:r>
      <w:r>
        <w:rPr>
          <w:rFonts w:ascii="Arial" w:hAnsi="Arial" w:cs="Arial"/>
          <w:color w:val="auto"/>
        </w:rPr>
        <w:t>onforme planilha de orçamento com todo</w:t>
      </w:r>
      <w:r>
        <w:rPr>
          <w:rFonts w:ascii="Arial" w:hAnsi="Arial" w:cs="Arial"/>
          <w:color w:val="auto"/>
        </w:rPr>
        <w:t xml:space="preserve">s os serviços previstos, </w:t>
      </w:r>
      <w:r>
        <w:rPr>
          <w:rFonts w:ascii="Arial" w:eastAsia="Calibri" w:hAnsi="Arial" w:cs="Arial"/>
          <w:color w:val="auto"/>
        </w:rPr>
        <w:t xml:space="preserve">chegou-se aos seguintes valores por lote, os quais são estimativos e máximos a serem considerados para a contratação. </w:t>
      </w:r>
      <w:r>
        <w:rPr>
          <w:rFonts w:ascii="Arial" w:hAnsi="Arial" w:cs="Arial"/>
          <w:color w:val="auto"/>
        </w:rPr>
        <w:t>O valor definitivo será conhecido após a licitação.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Default"/>
        <w:jc w:val="both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color w:val="auto"/>
        </w:rPr>
        <w:t xml:space="preserve"> 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6567"/>
        <w:gridCol w:w="2338"/>
      </w:tblGrid>
      <w:tr w:rsidR="009507DC">
        <w:trPr>
          <w:jc w:val="center"/>
        </w:trPr>
        <w:tc>
          <w:tcPr>
            <w:tcW w:w="9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LOTES</w:t>
            </w:r>
          </w:p>
        </w:tc>
        <w:tc>
          <w:tcPr>
            <w:tcW w:w="656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DESCRIÇÃO</w:t>
            </w:r>
          </w:p>
        </w:tc>
        <w:tc>
          <w:tcPr>
            <w:tcW w:w="23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ESTIMADO C/BDI</w:t>
            </w:r>
          </w:p>
        </w:tc>
      </w:tr>
      <w:tr w:rsidR="009507DC">
        <w:trPr>
          <w:jc w:val="center"/>
        </w:trPr>
        <w:tc>
          <w:tcPr>
            <w:tcW w:w="9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56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Construção de 01 (um) Pátio </w:t>
            </w:r>
            <w:r>
              <w:rPr>
                <w:rFonts w:ascii="Arial" w:hAnsi="Arial" w:cs="Arial"/>
                <w:bCs/>
                <w:color w:val="000000" w:themeColor="text1"/>
              </w:rPr>
              <w:t>para Múltiplos Usos</w:t>
            </w:r>
            <w:r>
              <w:rPr>
                <w:rFonts w:ascii="Arial" w:hAnsi="Arial" w:cs="Arial"/>
              </w:rPr>
              <w:t>, na Comunidade Lagoa de São João, no município de Brumado/BA.</w:t>
            </w:r>
          </w:p>
        </w:tc>
        <w:tc>
          <w:tcPr>
            <w:tcW w:w="23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color w:val="000000"/>
              </w:rPr>
              <w:t>R$ 325.425,92</w:t>
            </w:r>
          </w:p>
        </w:tc>
      </w:tr>
      <w:tr w:rsidR="009507DC">
        <w:trPr>
          <w:jc w:val="center"/>
        </w:trPr>
        <w:tc>
          <w:tcPr>
            <w:tcW w:w="9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56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Construção de 01 (um) Pátio </w:t>
            </w:r>
            <w:r>
              <w:rPr>
                <w:rFonts w:ascii="Arial" w:hAnsi="Arial" w:cs="Arial"/>
                <w:bCs/>
                <w:color w:val="000000" w:themeColor="text1"/>
              </w:rPr>
              <w:t>para Múltiplos Usos</w:t>
            </w:r>
            <w:r>
              <w:rPr>
                <w:rFonts w:ascii="Arial" w:hAnsi="Arial" w:cs="Arial"/>
              </w:rPr>
              <w:t>, na Comunidade Boi Morto, no município de Brumado/BA.</w:t>
            </w:r>
          </w:p>
        </w:tc>
        <w:tc>
          <w:tcPr>
            <w:tcW w:w="23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color w:val="000000"/>
              </w:rPr>
              <w:t>R$ 325.425,92</w:t>
            </w:r>
          </w:p>
        </w:tc>
      </w:tr>
      <w:tr w:rsidR="009507DC">
        <w:trPr>
          <w:jc w:val="center"/>
        </w:trPr>
        <w:tc>
          <w:tcPr>
            <w:tcW w:w="9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56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Construção</w:t>
            </w:r>
            <w:r>
              <w:rPr>
                <w:rFonts w:ascii="Arial" w:hAnsi="Arial" w:cs="Arial"/>
              </w:rPr>
              <w:t xml:space="preserve"> de 01 (um) Mercado, no Distrito Ubiraçaba, no município de Brumado/BA.</w:t>
            </w:r>
          </w:p>
        </w:tc>
        <w:tc>
          <w:tcPr>
            <w:tcW w:w="23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Arial" w:hAnsi="Arial" w:cs="Arial"/>
                <w:bCs/>
              </w:rPr>
            </w:pPr>
            <w:r>
              <w:rPr>
                <w:rFonts w:ascii="Arial" w:eastAsia="SimSun" w:hAnsi="Arial" w:cs="Arial"/>
                <w:bCs/>
                <w:color w:val="000000"/>
                <w:lang w:val="en-US" w:eastAsia="zh-CN" w:bidi="ar"/>
              </w:rPr>
              <w:t xml:space="preserve"> R$649.631,96 </w:t>
            </w:r>
          </w:p>
        </w:tc>
      </w:tr>
      <w:tr w:rsidR="009507DC">
        <w:trPr>
          <w:jc w:val="center"/>
        </w:trPr>
        <w:tc>
          <w:tcPr>
            <w:tcW w:w="9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9507D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56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VALOR TOTAL ESTIMADO</w:t>
            </w:r>
          </w:p>
        </w:tc>
        <w:tc>
          <w:tcPr>
            <w:tcW w:w="23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9507DC" w:rsidRDefault="00874038">
            <w:pPr>
              <w:jc w:val="center"/>
              <w:textAlignment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</w:rPr>
              <w:t xml:space="preserve">R$ </w:t>
            </w:r>
            <w:r>
              <w:rPr>
                <w:rFonts w:ascii="Arial" w:hAnsi="Arial"/>
                <w:color w:val="000000"/>
              </w:rPr>
              <w:t>1.300.483,80</w:t>
            </w:r>
          </w:p>
        </w:tc>
      </w:tr>
    </w:tbl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bookmarkStart w:id="43" w:name="_Toc88467712"/>
      <w:bookmarkStart w:id="44" w:name="_Toc9682"/>
      <w:bookmarkStart w:id="45" w:name="_Toc6032"/>
      <w:r>
        <w:rPr>
          <w:rFonts w:cs="Arial"/>
          <w:sz w:val="24"/>
        </w:rPr>
        <w:t>RESULTADOS PRETENDIDOS</w:t>
      </w:r>
      <w:bookmarkEnd w:id="43"/>
      <w:bookmarkEnd w:id="44"/>
      <w:bookmarkEnd w:id="45"/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Default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</w:rPr>
        <w:t xml:space="preserve">Espera-se com essa contratação atender a demanda das localidades determinadas no Município de Brumado/BA através da </w:t>
      </w:r>
      <w:r>
        <w:rPr>
          <w:rFonts w:ascii="Arial" w:hAnsi="Arial" w:cs="Arial"/>
          <w:bCs/>
          <w:color w:val="000000" w:themeColor="text1"/>
        </w:rPr>
        <w:t>Construção de 02 (dois) Pátios para Múltiplos Usos, sendo: 01 (um) na Comunidade de Lagoa de São João e 01 (um) na Comunidade Boi Morto, e C</w:t>
      </w:r>
      <w:r>
        <w:rPr>
          <w:rFonts w:ascii="Arial" w:hAnsi="Arial" w:cs="Arial"/>
          <w:bCs/>
          <w:color w:val="000000" w:themeColor="text1"/>
        </w:rPr>
        <w:t>onstrução de 01 (um) Mercado no Distrito de Ubiraçaba.</w:t>
      </w:r>
    </w:p>
    <w:p w:rsidR="009507DC" w:rsidRDefault="009507DC">
      <w:pPr>
        <w:pStyle w:val="Default"/>
        <w:jc w:val="both"/>
        <w:rPr>
          <w:rFonts w:ascii="Arial" w:hAnsi="Arial" w:cs="Arial"/>
          <w:bCs/>
          <w:color w:val="000000" w:themeColor="text1"/>
        </w:rPr>
      </w:pPr>
    </w:p>
    <w:p w:rsidR="009507DC" w:rsidRDefault="00874038">
      <w:pPr>
        <w:pStyle w:val="Default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t>Pretende-se com essa contratação, de forma geral:</w:t>
      </w:r>
    </w:p>
    <w:p w:rsidR="009507DC" w:rsidRDefault="009507DC">
      <w:pPr>
        <w:pStyle w:val="Default"/>
        <w:jc w:val="both"/>
        <w:rPr>
          <w:rFonts w:ascii="Arial" w:hAnsi="Arial" w:cs="Arial"/>
          <w:color w:val="auto"/>
        </w:rPr>
      </w:pPr>
    </w:p>
    <w:p w:rsidR="009507DC" w:rsidRDefault="00874038">
      <w:pPr>
        <w:pStyle w:val="Default"/>
        <w:numPr>
          <w:ilvl w:val="0"/>
          <w:numId w:val="12"/>
        </w:numPr>
        <w:spacing w:after="52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Proporcionar capacidade à Codevasf para atendimento das demandas que objetivam promover o desenvolvimento regional na sua área de atuação;</w:t>
      </w:r>
    </w:p>
    <w:p w:rsidR="009507DC" w:rsidRDefault="00874038">
      <w:pPr>
        <w:pStyle w:val="Pargrafoda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Contribuir para o lazer de crianças e adultos; </w:t>
      </w:r>
    </w:p>
    <w:p w:rsidR="009507DC" w:rsidRDefault="00874038">
      <w:pPr>
        <w:pStyle w:val="Pargrafoda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Possibilitar a realização de feiras e eventos de arte e cultura;</w:t>
      </w:r>
    </w:p>
    <w:p w:rsidR="009507DC" w:rsidRDefault="00874038">
      <w:pPr>
        <w:pStyle w:val="Pargrafoda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Comercialização de produtos oriundos da agricultura familiar;</w:t>
      </w:r>
    </w:p>
    <w:p w:rsidR="009507DC" w:rsidRDefault="00874038">
      <w:pPr>
        <w:pStyle w:val="Pargrafoda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a socialização.</w:t>
      </w:r>
    </w:p>
    <w:p w:rsidR="009507DC" w:rsidRDefault="009507DC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particular, em relação à construção dos pátios, busc</w:t>
      </w:r>
      <w:r>
        <w:rPr>
          <w:rFonts w:ascii="Arial" w:hAnsi="Arial" w:cs="Arial"/>
          <w:sz w:val="24"/>
          <w:szCs w:val="24"/>
        </w:rPr>
        <w:t>a-se: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Incentivo à prática esportiva;</w:t>
      </w:r>
    </w:p>
    <w:p w:rsidR="009507DC" w:rsidRDefault="00874038">
      <w:pPr>
        <w:pStyle w:val="Pargrafoda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Possibilitar a realização de eventos esportivos.</w:t>
      </w:r>
    </w:p>
    <w:p w:rsidR="009507DC" w:rsidRDefault="009507DC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Ademais, em relação à construção do mercado busca-se especialmente: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Estabelecimento de um centro gastronômico no município;</w:t>
      </w:r>
    </w:p>
    <w:p w:rsidR="009507DC" w:rsidRDefault="0087403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Fomento ao empreendedorismo familiar e de peq</w:t>
      </w:r>
      <w:r>
        <w:rPr>
          <w:rFonts w:ascii="Arial" w:hAnsi="Arial" w:cs="Arial"/>
          <w:sz w:val="24"/>
          <w:szCs w:val="24"/>
        </w:rPr>
        <w:t>ueno porte.</w:t>
      </w:r>
    </w:p>
    <w:p w:rsidR="009507DC" w:rsidRDefault="009507DC">
      <w:pPr>
        <w:pStyle w:val="Pargrafoda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bookmarkStart w:id="46" w:name="_Toc88467713"/>
      <w:bookmarkStart w:id="47" w:name="_Toc676"/>
      <w:bookmarkStart w:id="48" w:name="_Toc29388"/>
      <w:r>
        <w:rPr>
          <w:rFonts w:cs="Arial"/>
          <w:sz w:val="24"/>
        </w:rPr>
        <w:t>ALINHAMENTO DA DEMANDA COM O PLANEJAMENTO ESTRATÉGICO INSTITUCIONAL – PEI</w:t>
      </w:r>
      <w:bookmarkEnd w:id="46"/>
      <w:bookmarkEnd w:id="47"/>
      <w:bookmarkEnd w:id="48"/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demanda se alinha ao Planejamento Estratégico Institucional – PEI (2017-2021) da </w:t>
      </w: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CODEVASF no que se refere à melhoria contínua de processos de desenvolvimento das</w:t>
      </w: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áreas onde a empresa atua. </w:t>
      </w: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O detalhamento das ações da empresa consta no Plano Anual de Negócios da CODEVASF.</w:t>
      </w:r>
      <w:r>
        <w:rPr>
          <w:rFonts w:ascii="Arial" w:hAnsi="Arial" w:cs="Arial"/>
          <w:sz w:val="24"/>
          <w:szCs w:val="24"/>
          <w:lang w:eastAsia="pt-BR"/>
        </w:rPr>
        <w:t xml:space="preserve">   </w:t>
      </w: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                 </w:t>
      </w: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49" w:name="_Toc88467714"/>
      <w:bookmarkStart w:id="50" w:name="_Toc5455"/>
      <w:bookmarkStart w:id="51" w:name="_Toc7198"/>
      <w:r>
        <w:rPr>
          <w:rFonts w:cs="Arial"/>
          <w:sz w:val="24"/>
        </w:rPr>
        <w:t>PROVIDÊNCIAS ADOTADAS PREVIAMENTE À CELEBRAÇÃO DO CONTRATO</w:t>
      </w:r>
      <w:bookmarkEnd w:id="49"/>
      <w:bookmarkEnd w:id="50"/>
      <w:bookmarkEnd w:id="51"/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Dentre as providências a serem </w:t>
      </w:r>
      <w:r>
        <w:rPr>
          <w:rFonts w:ascii="Arial" w:hAnsi="Arial" w:cs="Arial"/>
          <w:sz w:val="24"/>
          <w:szCs w:val="24"/>
        </w:rPr>
        <w:t>adotadas pela administração previamente à celebração do contrato, consta a indicação em TR e seus anexos do local onde serão executadas as obras/serviços, critérios para pagamento, lista de obrigações das partes contratuais, dentre outras informações e ori</w:t>
      </w:r>
      <w:r>
        <w:rPr>
          <w:rFonts w:ascii="Arial" w:hAnsi="Arial" w:cs="Arial"/>
          <w:sz w:val="24"/>
          <w:szCs w:val="24"/>
        </w:rPr>
        <w:t>entações relevantes.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processo administrativo pertinente à contratação das obras/serviços constam todos os documentos cabíveis e necessários emitidos para o fiel cumprimento do objeto proposto, instrumento que irá nortear as ações competentes da fiscali</w:t>
      </w:r>
      <w:r>
        <w:rPr>
          <w:rFonts w:ascii="Arial" w:hAnsi="Arial" w:cs="Arial"/>
          <w:sz w:val="24"/>
          <w:szCs w:val="24"/>
        </w:rPr>
        <w:t>zação nomeada para tal.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r>
        <w:rPr>
          <w:rFonts w:cs="Arial"/>
          <w:color w:val="FF0000"/>
          <w:sz w:val="24"/>
        </w:rPr>
        <w:t xml:space="preserve"> </w:t>
      </w:r>
      <w:r>
        <w:rPr>
          <w:rFonts w:cs="Arial"/>
          <w:sz w:val="24"/>
        </w:rPr>
        <w:t xml:space="preserve"> </w:t>
      </w:r>
      <w:bookmarkStart w:id="52" w:name="_Toc88467715"/>
      <w:bookmarkStart w:id="53" w:name="_Toc25111"/>
      <w:bookmarkStart w:id="54" w:name="_Toc4486"/>
      <w:r>
        <w:rPr>
          <w:rFonts w:cs="Arial"/>
          <w:sz w:val="24"/>
        </w:rPr>
        <w:t>IMPACTOS AMBIENTAIS E RESPECTIVAS MEDIDAS DE TRATAMENTO – CRITÉRIOS DE SUSTENTABILIDADE AMBIENTAL</w:t>
      </w:r>
      <w:bookmarkEnd w:id="52"/>
      <w:bookmarkEnd w:id="53"/>
      <w:bookmarkEnd w:id="54"/>
    </w:p>
    <w:p w:rsidR="009507DC" w:rsidRDefault="00874038">
      <w:pPr>
        <w:spacing w:before="120" w:after="120"/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55" w:name="_Toc88467716"/>
      <w:bookmarkStart w:id="56" w:name="_Toc88467325"/>
      <w:bookmarkStart w:id="57" w:name="_Toc81472283"/>
      <w:bookmarkStart w:id="58" w:name="_Toc80348798"/>
      <w:bookmarkStart w:id="59" w:name="_Toc81407824"/>
      <w:bookmarkStart w:id="60" w:name="_Toc81403868"/>
      <w:bookmarkStart w:id="61" w:name="_Toc81406307"/>
      <w:r>
        <w:rPr>
          <w:rFonts w:cs="Arial"/>
          <w:sz w:val="24"/>
        </w:rPr>
        <w:t>A licitante contratada deverá adotar no que couber, as disposições da Instrução Normativa SLTI/MPOG N° 01, de 19 de janeiro de 201</w:t>
      </w:r>
      <w:r>
        <w:rPr>
          <w:rFonts w:cs="Arial"/>
          <w:sz w:val="24"/>
        </w:rPr>
        <w:t>0 e da Resolução CONAMA Nº 257, de 30 de junho de 1999, para que seja assegurada a viabilidade técnica e o adequado tratamento do impacto ambiental específicos, inclusive:</w:t>
      </w:r>
      <w:bookmarkEnd w:id="55"/>
      <w:bookmarkEnd w:id="56"/>
      <w:bookmarkEnd w:id="57"/>
      <w:bookmarkEnd w:id="58"/>
      <w:bookmarkEnd w:id="59"/>
      <w:bookmarkEnd w:id="60"/>
      <w:bookmarkEnd w:id="61"/>
      <w:r>
        <w:rPr>
          <w:rFonts w:cs="Arial"/>
          <w:sz w:val="24"/>
        </w:rPr>
        <w:t xml:space="preserve"> </w:t>
      </w:r>
    </w:p>
    <w:p w:rsidR="009507DC" w:rsidRDefault="00874038">
      <w:pPr>
        <w:numPr>
          <w:ilvl w:val="1"/>
          <w:numId w:val="13"/>
        </w:numPr>
        <w:spacing w:before="120" w:after="120"/>
        <w:ind w:left="1276" w:hanging="567"/>
        <w:rPr>
          <w:rFonts w:cs="Arial"/>
          <w:sz w:val="24"/>
        </w:rPr>
      </w:pPr>
      <w:bookmarkStart w:id="62" w:name="_Toc81406308"/>
      <w:bookmarkStart w:id="63" w:name="_Toc81407825"/>
      <w:bookmarkStart w:id="64" w:name="_Toc81472284"/>
      <w:bookmarkStart w:id="65" w:name="_Toc88467717"/>
      <w:bookmarkStart w:id="66" w:name="_Toc81403869"/>
      <w:bookmarkStart w:id="67" w:name="_Toc88467326"/>
      <w:bookmarkStart w:id="68" w:name="_Toc80348799"/>
      <w:r>
        <w:rPr>
          <w:rFonts w:cs="Arial"/>
          <w:sz w:val="24"/>
        </w:rPr>
        <w:t xml:space="preserve">Adotar práticas de gestão que garantam os direitos trabalhistas e o atendimento às </w:t>
      </w:r>
      <w:r>
        <w:rPr>
          <w:rFonts w:cs="Arial"/>
          <w:sz w:val="24"/>
        </w:rPr>
        <w:t>normas internas e de segurança e medicina do trabalho para seus empregados;</w:t>
      </w:r>
      <w:bookmarkEnd w:id="62"/>
      <w:bookmarkEnd w:id="63"/>
      <w:bookmarkEnd w:id="64"/>
      <w:bookmarkEnd w:id="65"/>
      <w:bookmarkEnd w:id="66"/>
      <w:bookmarkEnd w:id="67"/>
      <w:bookmarkEnd w:id="68"/>
    </w:p>
    <w:p w:rsidR="009507DC" w:rsidRDefault="00874038">
      <w:pPr>
        <w:numPr>
          <w:ilvl w:val="1"/>
          <w:numId w:val="13"/>
        </w:numPr>
        <w:spacing w:before="120" w:after="120"/>
        <w:ind w:left="1276" w:hanging="567"/>
        <w:rPr>
          <w:rFonts w:cs="Arial"/>
          <w:sz w:val="24"/>
        </w:rPr>
      </w:pPr>
      <w:bookmarkStart w:id="69" w:name="_Toc88467327"/>
      <w:bookmarkStart w:id="70" w:name="_Toc81406309"/>
      <w:bookmarkStart w:id="71" w:name="_Toc81407826"/>
      <w:bookmarkStart w:id="72" w:name="_Toc80348800"/>
      <w:bookmarkStart w:id="73" w:name="_Toc81403870"/>
      <w:bookmarkStart w:id="74" w:name="_Toc88467718"/>
      <w:bookmarkStart w:id="75" w:name="_Toc81472285"/>
      <w:r>
        <w:rPr>
          <w:rFonts w:cs="Arial"/>
          <w:sz w:val="24"/>
        </w:rPr>
        <w:t>Administrar situações emergenciais de acidentes com eficácia, mitigando os impactos aos empregados, colaboradores, usuários e ao meio ambiente;</w:t>
      </w:r>
      <w:bookmarkEnd w:id="69"/>
      <w:bookmarkEnd w:id="70"/>
      <w:bookmarkEnd w:id="71"/>
      <w:bookmarkEnd w:id="72"/>
      <w:bookmarkEnd w:id="73"/>
      <w:bookmarkEnd w:id="74"/>
      <w:bookmarkEnd w:id="75"/>
    </w:p>
    <w:p w:rsidR="009507DC" w:rsidRDefault="00874038">
      <w:pPr>
        <w:numPr>
          <w:ilvl w:val="1"/>
          <w:numId w:val="13"/>
        </w:numPr>
        <w:spacing w:before="120" w:after="120"/>
        <w:ind w:left="1276" w:hanging="567"/>
        <w:rPr>
          <w:rFonts w:cs="Arial"/>
          <w:sz w:val="24"/>
        </w:rPr>
      </w:pPr>
      <w:bookmarkStart w:id="76" w:name="_Toc81403871"/>
      <w:bookmarkStart w:id="77" w:name="_Toc81406310"/>
      <w:bookmarkStart w:id="78" w:name="_Toc88467328"/>
      <w:bookmarkStart w:id="79" w:name="_Toc81472286"/>
      <w:bookmarkStart w:id="80" w:name="_Toc80348801"/>
      <w:bookmarkStart w:id="81" w:name="_Toc88467719"/>
      <w:bookmarkStart w:id="82" w:name="_Toc81407827"/>
      <w:r>
        <w:rPr>
          <w:rFonts w:cs="Arial"/>
          <w:sz w:val="24"/>
        </w:rPr>
        <w:t>Disponibilizar os Equipamentos de Pr</w:t>
      </w:r>
      <w:r>
        <w:rPr>
          <w:rFonts w:cs="Arial"/>
          <w:sz w:val="24"/>
        </w:rPr>
        <w:t>oteção Individual (EPIs) aos empregados para a execução das atividades de modo confortável, seguro e de acordo com as condições climáticas, favorecendo a qualidade de vida no ambiente de trabalho;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9507DC" w:rsidRDefault="00874038">
      <w:pPr>
        <w:numPr>
          <w:ilvl w:val="1"/>
          <w:numId w:val="13"/>
        </w:numPr>
        <w:spacing w:before="120" w:after="120"/>
        <w:ind w:left="1276" w:hanging="567"/>
        <w:rPr>
          <w:rFonts w:cs="Arial"/>
          <w:sz w:val="24"/>
        </w:rPr>
      </w:pPr>
      <w:bookmarkStart w:id="83" w:name="_Toc81406311"/>
      <w:bookmarkStart w:id="84" w:name="_Toc80348802"/>
      <w:bookmarkStart w:id="85" w:name="_Toc81403872"/>
      <w:bookmarkStart w:id="86" w:name="_Toc88467329"/>
      <w:bookmarkStart w:id="87" w:name="_Toc88467720"/>
      <w:bookmarkStart w:id="88" w:name="_Toc81472287"/>
      <w:bookmarkStart w:id="89" w:name="_Toc81407828"/>
      <w:r>
        <w:rPr>
          <w:rFonts w:cs="Arial"/>
          <w:sz w:val="24"/>
        </w:rPr>
        <w:t>Orientar sobre o cumprimento das normas de segurança e medi</w:t>
      </w:r>
      <w:r>
        <w:rPr>
          <w:rFonts w:cs="Arial"/>
          <w:sz w:val="24"/>
        </w:rPr>
        <w:t>cina do trabalho, tais como prevenção de incêndio nas áreas da prestação de serviço, zelando pela segurança e pela saúde dos usuários e da circunvizinhança;</w:t>
      </w:r>
      <w:bookmarkEnd w:id="83"/>
      <w:bookmarkEnd w:id="84"/>
      <w:bookmarkEnd w:id="85"/>
      <w:bookmarkEnd w:id="86"/>
      <w:bookmarkEnd w:id="87"/>
      <w:bookmarkEnd w:id="88"/>
      <w:bookmarkEnd w:id="89"/>
    </w:p>
    <w:p w:rsidR="009507DC" w:rsidRDefault="00874038">
      <w:pPr>
        <w:numPr>
          <w:ilvl w:val="1"/>
          <w:numId w:val="13"/>
        </w:numPr>
        <w:spacing w:before="120" w:after="120"/>
        <w:ind w:left="1276" w:hanging="567"/>
        <w:rPr>
          <w:rFonts w:cs="Arial"/>
          <w:sz w:val="24"/>
        </w:rPr>
      </w:pPr>
      <w:bookmarkStart w:id="90" w:name="_Toc88467330"/>
      <w:bookmarkStart w:id="91" w:name="_Toc81407829"/>
      <w:bookmarkStart w:id="92" w:name="_Toc81406312"/>
      <w:bookmarkStart w:id="93" w:name="_Toc81403873"/>
      <w:bookmarkStart w:id="94" w:name="_Toc80348803"/>
      <w:bookmarkStart w:id="95" w:name="_Toc88467721"/>
      <w:bookmarkStart w:id="96" w:name="_Toc81472288"/>
      <w:r>
        <w:rPr>
          <w:rFonts w:cs="Arial"/>
          <w:sz w:val="24"/>
        </w:rPr>
        <w:t>Respeitar as Normas Brasileiras – NBR publicadas pela Associação Brasileira de Normas Técnicas sobr</w:t>
      </w:r>
      <w:r>
        <w:rPr>
          <w:rFonts w:cs="Arial"/>
          <w:sz w:val="24"/>
        </w:rPr>
        <w:t>e resíduos sólidos;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9507DC" w:rsidRDefault="00874038">
      <w:pPr>
        <w:spacing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mais, em que for cabível.</w:t>
      </w: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97" w:name="_Toc88467722"/>
      <w:bookmarkStart w:id="98" w:name="_Toc11476"/>
      <w:bookmarkStart w:id="99" w:name="_Toc13794"/>
      <w:r>
        <w:rPr>
          <w:rFonts w:cs="Arial"/>
          <w:sz w:val="24"/>
        </w:rPr>
        <w:t>PARCELAMENTO DO OBJETO</w:t>
      </w:r>
      <w:bookmarkEnd w:id="97"/>
      <w:bookmarkEnd w:id="98"/>
      <w:bookmarkEnd w:id="99"/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se aplica.</w:t>
      </w:r>
      <w:bookmarkStart w:id="100" w:name="_Toc88467723"/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bookmarkStart w:id="101" w:name="_Toc15120"/>
      <w:bookmarkStart w:id="102" w:name="_Toc28928"/>
      <w:r>
        <w:rPr>
          <w:rFonts w:cs="Arial"/>
          <w:sz w:val="24"/>
        </w:rPr>
        <w:t>CONTRATAÇÕES CORRELATAS E/OU INTERDEPENDENTES</w:t>
      </w:r>
      <w:bookmarkEnd w:id="100"/>
      <w:bookmarkEnd w:id="101"/>
      <w:bookmarkEnd w:id="102"/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507DC" w:rsidRDefault="00874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aplicável. Não se verifica contratações correlatas nem interdependentes para a viabilidade desta demanda.</w:t>
      </w:r>
    </w:p>
    <w:p w:rsidR="009507DC" w:rsidRDefault="00950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103" w:name="_Toc88467724"/>
      <w:bookmarkStart w:id="104" w:name="_Toc32758"/>
      <w:bookmarkStart w:id="105" w:name="_Toc25921"/>
      <w:r>
        <w:rPr>
          <w:rFonts w:cs="Arial"/>
          <w:sz w:val="24"/>
        </w:rPr>
        <w:t>MODALIDADE E TIPO DE LICITAÇÃO</w:t>
      </w:r>
      <w:bookmarkEnd w:id="103"/>
      <w:bookmarkEnd w:id="104"/>
      <w:bookmarkEnd w:id="105"/>
      <w:r>
        <w:rPr>
          <w:rFonts w:cs="Arial"/>
          <w:sz w:val="24"/>
        </w:rPr>
        <w:t xml:space="preserve"> </w:t>
      </w:r>
    </w:p>
    <w:p w:rsidR="009507DC" w:rsidRDefault="00874038">
      <w:pPr>
        <w:spacing w:before="120" w:after="120" w:line="360" w:lineRule="auto"/>
        <w:rPr>
          <w:rFonts w:cs="Arial"/>
          <w:sz w:val="24"/>
        </w:rPr>
      </w:pPr>
      <w:bookmarkStart w:id="106" w:name="_Toc81472292"/>
      <w:bookmarkStart w:id="107" w:name="_Toc81403874"/>
      <w:bookmarkStart w:id="108" w:name="_Toc81406316"/>
      <w:bookmarkStart w:id="109" w:name="_Toc88467334"/>
      <w:bookmarkStart w:id="110" w:name="_Toc81407833"/>
      <w:bookmarkStart w:id="111" w:name="_Toc88467725"/>
      <w:r>
        <w:rPr>
          <w:rFonts w:cs="Arial"/>
          <w:sz w:val="24"/>
        </w:rPr>
        <w:t>A contratação dar-se-á por meio da modalidade licitatória Eletrônica, Empreitada por preço unitário do tipo menor preço.</w:t>
      </w:r>
      <w:bookmarkEnd w:id="106"/>
      <w:bookmarkEnd w:id="107"/>
      <w:bookmarkEnd w:id="108"/>
      <w:bookmarkEnd w:id="109"/>
      <w:bookmarkEnd w:id="110"/>
      <w:bookmarkEnd w:id="111"/>
      <w:r>
        <w:rPr>
          <w:rFonts w:cs="Arial"/>
          <w:sz w:val="24"/>
        </w:rPr>
        <w:t xml:space="preserve"> </w:t>
      </w:r>
    </w:p>
    <w:p w:rsidR="009507DC" w:rsidRDefault="00874038">
      <w:pPr>
        <w:pStyle w:val="Ttulo1"/>
        <w:numPr>
          <w:ilvl w:val="0"/>
          <w:numId w:val="9"/>
        </w:numPr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112" w:name="_Toc88467726"/>
      <w:bookmarkStart w:id="113" w:name="_Toc29095"/>
      <w:bookmarkStart w:id="114" w:name="_Toc32032"/>
      <w:r>
        <w:rPr>
          <w:rFonts w:cs="Arial"/>
          <w:sz w:val="24"/>
        </w:rPr>
        <w:t>CLASSIFICAÇÃO E INDICAÇÃO ORÇAMENTÁRIA</w:t>
      </w:r>
      <w:bookmarkEnd w:id="112"/>
      <w:bookmarkEnd w:id="113"/>
      <w:bookmarkEnd w:id="114"/>
      <w:r>
        <w:rPr>
          <w:rFonts w:cs="Arial"/>
          <w:sz w:val="24"/>
        </w:rPr>
        <w:t xml:space="preserve"> </w:t>
      </w:r>
    </w:p>
    <w:p w:rsidR="009507DC" w:rsidRDefault="0087403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115" w:name="_Toc88467336"/>
      <w:bookmarkStart w:id="116" w:name="_Toc88467727"/>
      <w:bookmarkStart w:id="117" w:name="_Toc81472294"/>
      <w:bookmarkStart w:id="118" w:name="_Toc81403875"/>
      <w:bookmarkStart w:id="119" w:name="_Toc81406318"/>
      <w:bookmarkStart w:id="120" w:name="_Toc81407835"/>
      <w:r>
        <w:rPr>
          <w:rFonts w:ascii="Arial" w:hAnsi="Arial" w:cs="Arial"/>
          <w:sz w:val="24"/>
          <w:szCs w:val="24"/>
        </w:rPr>
        <w:t>O objeto deste planejamento de contratação está previsto no P</w:t>
      </w:r>
      <w:r>
        <w:rPr>
          <w:rFonts w:ascii="Arial" w:hAnsi="Arial" w:cs="Arial"/>
          <w:sz w:val="24"/>
          <w:szCs w:val="24"/>
        </w:rPr>
        <w:t>lano Anual de Trabalho 2021, com a descrição: 15.244.2217.7K66. 0001 - Apoio a Projetos de Desenvolvimento Sustentável Local Integrado - N</w:t>
      </w:r>
      <w:bookmarkEnd w:id="115"/>
      <w:bookmarkEnd w:id="116"/>
      <w:r>
        <w:rPr>
          <w:rFonts w:ascii="Arial" w:hAnsi="Arial" w:cs="Arial"/>
          <w:sz w:val="24"/>
          <w:szCs w:val="24"/>
        </w:rPr>
        <w:t xml:space="preserve">acional. </w:t>
      </w:r>
    </w:p>
    <w:bookmarkEnd w:id="117"/>
    <w:bookmarkEnd w:id="118"/>
    <w:bookmarkEnd w:id="119"/>
    <w:bookmarkEnd w:id="120"/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  <w:bookmarkStart w:id="121" w:name="_Toc88467728"/>
      <w:bookmarkStart w:id="122" w:name="_Toc28126"/>
      <w:bookmarkStart w:id="123" w:name="_Toc26451"/>
      <w:r>
        <w:rPr>
          <w:rFonts w:cs="Arial"/>
          <w:sz w:val="24"/>
        </w:rPr>
        <w:t>SOBRE A VIABILIDADE E RAZOABILIDADE DA CONTRATAÇÃO</w:t>
      </w:r>
      <w:bookmarkEnd w:id="121"/>
      <w:bookmarkEnd w:id="122"/>
      <w:bookmarkEnd w:id="123"/>
    </w:p>
    <w:p w:rsidR="009507DC" w:rsidRDefault="009507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9507DC" w:rsidRDefault="008740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Os estudos preliminares evidenciaram que a contratação</w:t>
      </w:r>
      <w:r>
        <w:rPr>
          <w:rFonts w:ascii="Arial" w:hAnsi="Arial" w:cs="Arial"/>
        </w:rPr>
        <w:t xml:space="preserve"> da solução descrita no item "DESCRIÇÃO DA SOLUÇÃO" se mostra tecnicamente possível e fundamentadamente necessária. Diante do exposto, declara-se ser viável a contratação pretendida.</w:t>
      </w:r>
    </w:p>
    <w:p w:rsidR="009507DC" w:rsidRDefault="009507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9507DC" w:rsidRDefault="00874038">
      <w:pPr>
        <w:pStyle w:val="Ttulo1"/>
        <w:numPr>
          <w:ilvl w:val="0"/>
          <w:numId w:val="9"/>
        </w:numPr>
        <w:rPr>
          <w:rFonts w:cs="Arial"/>
          <w:color w:val="000000"/>
          <w:sz w:val="24"/>
        </w:rPr>
      </w:pPr>
      <w:bookmarkStart w:id="124" w:name="_Toc88467729"/>
      <w:bookmarkStart w:id="125" w:name="_Toc3593"/>
      <w:bookmarkStart w:id="126" w:name="_Toc9275"/>
      <w:r>
        <w:rPr>
          <w:rFonts w:cs="Arial"/>
          <w:sz w:val="24"/>
        </w:rPr>
        <w:t>CONSIDERAÇÕES FINAIS</w:t>
      </w:r>
      <w:bookmarkEnd w:id="124"/>
      <w:bookmarkEnd w:id="125"/>
      <w:bookmarkEnd w:id="126"/>
      <w:r>
        <w:rPr>
          <w:rFonts w:cs="Arial"/>
          <w:color w:val="000000"/>
          <w:sz w:val="24"/>
        </w:rPr>
        <w:t xml:space="preserve"> </w:t>
      </w:r>
    </w:p>
    <w:p w:rsidR="009507DC" w:rsidRDefault="009507DC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507DC" w:rsidRDefault="0087403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Considerando a missão da CODEVASF (Desenvolver bacias hidrográficas de forma integrada e sustentável, contribuindo para a redução das desigualdades regionais), entende-se necessária a realização de licitação, visando à </w:t>
      </w:r>
      <w:r>
        <w:rPr>
          <w:rFonts w:ascii="Arial" w:hAnsi="Arial" w:cs="Arial"/>
          <w:bCs/>
          <w:color w:val="000000" w:themeColor="text1"/>
          <w:sz w:val="24"/>
        </w:rPr>
        <w:t>Construção de 02 (dois) Pátios para M</w:t>
      </w:r>
      <w:r>
        <w:rPr>
          <w:rFonts w:ascii="Arial" w:hAnsi="Arial" w:cs="Arial"/>
          <w:bCs/>
          <w:color w:val="000000" w:themeColor="text1"/>
          <w:sz w:val="24"/>
        </w:rPr>
        <w:t>últiplos Usos, sendo: 01 (um) na Comunidade de Lagoa de São João e 01 (um) na Comunidade Boi Morto, e Construção de 01 (um) Mercado no Distrito de Ubiraçaba, todos no município de Brumado, no estado da Bahia, área de abrangência da 2ª Superintendência Regi</w:t>
      </w:r>
      <w:r>
        <w:rPr>
          <w:rFonts w:ascii="Arial" w:hAnsi="Arial" w:cs="Arial"/>
          <w:bCs/>
          <w:color w:val="000000" w:themeColor="text1"/>
          <w:sz w:val="24"/>
        </w:rPr>
        <w:t>onal da CODEVASF.</w:t>
      </w:r>
    </w:p>
    <w:p w:rsidR="009507DC" w:rsidRDefault="009507DC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9507DC">
      <w:pPr>
        <w:pStyle w:val="Default"/>
        <w:jc w:val="both"/>
        <w:rPr>
          <w:rFonts w:ascii="Arial" w:hAnsi="Arial" w:cs="Arial"/>
        </w:rPr>
      </w:pPr>
    </w:p>
    <w:p w:rsidR="009507DC" w:rsidRDefault="009507DC">
      <w:pPr>
        <w:autoSpaceDE w:val="0"/>
        <w:autoSpaceDN w:val="0"/>
        <w:adjustRightInd w:val="0"/>
        <w:spacing w:after="0" w:line="240" w:lineRule="auto"/>
        <w:rPr>
          <w:rStyle w:val="nfaseSutil1"/>
          <w:rFonts w:ascii="Arial" w:hAnsi="Arial" w:cs="Arial"/>
          <w:sz w:val="24"/>
          <w:szCs w:val="24"/>
        </w:rPr>
      </w:pPr>
    </w:p>
    <w:sectPr w:rsidR="009507DC">
      <w:headerReference w:type="default" r:id="rId10"/>
      <w:footerReference w:type="default" r:id="rId11"/>
      <w:footerReference w:type="first" r:id="rId12"/>
      <w:pgSz w:w="11906" w:h="16838"/>
      <w:pgMar w:top="1853" w:right="1133" w:bottom="1276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4038">
      <w:pPr>
        <w:spacing w:after="0" w:line="240" w:lineRule="auto"/>
      </w:pPr>
      <w:r>
        <w:separator/>
      </w:r>
    </w:p>
  </w:endnote>
  <w:endnote w:type="continuationSeparator" w:id="0">
    <w:p w:rsidR="00000000" w:rsidRDefault="0087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183612"/>
    </w:sdtPr>
    <w:sdtEndPr/>
    <w:sdtContent>
      <w:p w:rsidR="009507DC" w:rsidRDefault="00874038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507DC" w:rsidRDefault="009507D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1777678"/>
    </w:sdtPr>
    <w:sdtEndPr/>
    <w:sdtContent>
      <w:p w:rsidR="009507DC" w:rsidRDefault="00874038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9507DC" w:rsidRDefault="009507D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74038">
      <w:pPr>
        <w:spacing w:after="0" w:line="240" w:lineRule="auto"/>
      </w:pPr>
      <w:r>
        <w:separator/>
      </w:r>
    </w:p>
  </w:footnote>
  <w:footnote w:type="continuationSeparator" w:id="0">
    <w:p w:rsidR="00000000" w:rsidRDefault="0087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6" w:type="dxa"/>
      <w:jc w:val="center"/>
      <w:tblLayout w:type="fixed"/>
      <w:tblLook w:val="04A0" w:firstRow="1" w:lastRow="0" w:firstColumn="1" w:lastColumn="0" w:noHBand="0" w:noVBand="1"/>
    </w:tblPr>
    <w:tblGrid>
      <w:gridCol w:w="2916"/>
      <w:gridCol w:w="7290"/>
    </w:tblGrid>
    <w:tr w:rsidR="009507DC">
      <w:trPr>
        <w:trHeight w:val="1705"/>
        <w:jc w:val="center"/>
      </w:trPr>
      <w:tc>
        <w:tcPr>
          <w:tcW w:w="2916" w:type="dxa"/>
          <w:vAlign w:val="center"/>
        </w:tcPr>
        <w:p w:rsidR="009507DC" w:rsidRDefault="00874038">
          <w:pPr>
            <w:pStyle w:val="Cabealho"/>
            <w:rPr>
              <w:rFonts w:cs="Arial"/>
              <w:sz w:val="20"/>
            </w:rPr>
          </w:pPr>
          <w:r>
            <w:rPr>
              <w:rFonts w:cs="Arial"/>
              <w:noProof/>
              <w:sz w:val="20"/>
              <w:lang w:eastAsia="pt-BR"/>
            </w:rPr>
            <w:drawing>
              <wp:inline distT="0" distB="0" distL="0" distR="0">
                <wp:extent cx="1695450" cy="504825"/>
                <wp:effectExtent l="19050" t="0" r="0" b="0"/>
                <wp:docPr id="8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0" w:type="dxa"/>
          <w:vAlign w:val="center"/>
        </w:tcPr>
        <w:p w:rsidR="009507DC" w:rsidRDefault="00874038">
          <w:pPr>
            <w:pStyle w:val="Cabealho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Ministério do Desenvolvimento Regional</w:t>
          </w:r>
        </w:p>
        <w:p w:rsidR="009507DC" w:rsidRDefault="00874038">
          <w:pPr>
            <w:pStyle w:val="Cabealho"/>
            <w:rPr>
              <w:rFonts w:cs="Arial"/>
              <w:b/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</w:rPr>
            <w:t>Companhia de Desenvolvimento dos Vales do São Francisco e do Parnaíba</w:t>
          </w:r>
        </w:p>
        <w:p w:rsidR="009507DC" w:rsidRDefault="00874038">
          <w:pPr>
            <w:pStyle w:val="Cabealho"/>
            <w:rPr>
              <w:rFonts w:cs="Arial"/>
              <w:sz w:val="20"/>
            </w:rPr>
          </w:pPr>
          <w:r>
            <w:rPr>
              <w:rFonts w:cs="Arial"/>
              <w:b/>
              <w:sz w:val="20"/>
            </w:rPr>
            <w:t xml:space="preserve">2ª Superintendência </w:t>
          </w:r>
          <w:r>
            <w:rPr>
              <w:rFonts w:cs="Arial"/>
              <w:b/>
              <w:sz w:val="20"/>
            </w:rPr>
            <w:t>Regional – Gerência de Infraestrutura - GRD</w:t>
          </w:r>
        </w:p>
      </w:tc>
    </w:tr>
  </w:tbl>
  <w:p w:rsidR="009507DC" w:rsidRDefault="009507D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52E3"/>
    <w:multiLevelType w:val="multilevel"/>
    <w:tmpl w:val="184552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059F2"/>
    <w:multiLevelType w:val="multilevel"/>
    <w:tmpl w:val="1E7059F2"/>
    <w:lvl w:ilvl="0">
      <w:start w:val="2"/>
      <w:numFmt w:val="decimal"/>
      <w:pStyle w:val="Sumrio2"/>
      <w:lvlText w:val="%1.1"/>
      <w:lvlJc w:val="left"/>
      <w:pPr>
        <w:ind w:left="121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221A69D5"/>
    <w:multiLevelType w:val="multilevel"/>
    <w:tmpl w:val="221A69D5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43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ind w:left="1781" w:hanging="504"/>
      </w:pPr>
      <w:rPr>
        <w:rFonts w:hint="default"/>
        <w:color w:val="00000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462828"/>
    <w:multiLevelType w:val="multilevel"/>
    <w:tmpl w:val="29462828"/>
    <w:lvl w:ilvl="0">
      <w:start w:val="2"/>
      <w:numFmt w:val="decimal"/>
      <w:pStyle w:val="Sumrio3"/>
      <w:lvlText w:val="%1.1"/>
      <w:lvlJc w:val="left"/>
      <w:pPr>
        <w:ind w:left="18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06" w:hanging="360"/>
      </w:pPr>
    </w:lvl>
    <w:lvl w:ilvl="2">
      <w:start w:val="1"/>
      <w:numFmt w:val="lowerRoman"/>
      <w:lvlText w:val="%3."/>
      <w:lvlJc w:val="right"/>
      <w:pPr>
        <w:ind w:left="3326" w:hanging="180"/>
      </w:pPr>
    </w:lvl>
    <w:lvl w:ilvl="3">
      <w:start w:val="1"/>
      <w:numFmt w:val="decimal"/>
      <w:lvlText w:val="%4."/>
      <w:lvlJc w:val="left"/>
      <w:pPr>
        <w:ind w:left="4046" w:hanging="360"/>
      </w:pPr>
    </w:lvl>
    <w:lvl w:ilvl="4">
      <w:start w:val="1"/>
      <w:numFmt w:val="lowerLetter"/>
      <w:lvlText w:val="%5."/>
      <w:lvlJc w:val="left"/>
      <w:pPr>
        <w:ind w:left="4766" w:hanging="360"/>
      </w:pPr>
    </w:lvl>
    <w:lvl w:ilvl="5">
      <w:start w:val="1"/>
      <w:numFmt w:val="lowerRoman"/>
      <w:lvlText w:val="%6."/>
      <w:lvlJc w:val="right"/>
      <w:pPr>
        <w:ind w:left="5486" w:hanging="180"/>
      </w:pPr>
    </w:lvl>
    <w:lvl w:ilvl="6">
      <w:start w:val="1"/>
      <w:numFmt w:val="decimal"/>
      <w:lvlText w:val="%7."/>
      <w:lvlJc w:val="left"/>
      <w:pPr>
        <w:ind w:left="6206" w:hanging="360"/>
      </w:pPr>
    </w:lvl>
    <w:lvl w:ilvl="7">
      <w:start w:val="1"/>
      <w:numFmt w:val="lowerLetter"/>
      <w:lvlText w:val="%8."/>
      <w:lvlJc w:val="left"/>
      <w:pPr>
        <w:ind w:left="6926" w:hanging="360"/>
      </w:pPr>
    </w:lvl>
    <w:lvl w:ilvl="8">
      <w:start w:val="1"/>
      <w:numFmt w:val="lowerRoman"/>
      <w:lvlText w:val="%9."/>
      <w:lvlJc w:val="right"/>
      <w:pPr>
        <w:ind w:left="7646" w:hanging="180"/>
      </w:pPr>
    </w:lvl>
  </w:abstractNum>
  <w:abstractNum w:abstractNumId="4" w15:restartNumberingAfterBreak="0">
    <w:nsid w:val="30696748"/>
    <w:multiLevelType w:val="multilevel"/>
    <w:tmpl w:val="306967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C2144"/>
    <w:multiLevelType w:val="multilevel"/>
    <w:tmpl w:val="321C2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07854"/>
    <w:multiLevelType w:val="multilevel"/>
    <w:tmpl w:val="44E078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83E32DA"/>
    <w:multiLevelType w:val="multilevel"/>
    <w:tmpl w:val="483E32DA"/>
    <w:lvl w:ilvl="0">
      <w:start w:val="1"/>
      <w:numFmt w:val="decimal"/>
      <w:pStyle w:val="Sumri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E3B5B"/>
    <w:multiLevelType w:val="multilevel"/>
    <w:tmpl w:val="5B7E3B5B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E5CE8"/>
    <w:multiLevelType w:val="multilevel"/>
    <w:tmpl w:val="6AAE5C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A220D"/>
    <w:multiLevelType w:val="multilevel"/>
    <w:tmpl w:val="735A22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658BA"/>
    <w:rsid w:val="000054DB"/>
    <w:rsid w:val="00011E47"/>
    <w:rsid w:val="000170E2"/>
    <w:rsid w:val="00026545"/>
    <w:rsid w:val="00031E8C"/>
    <w:rsid w:val="00034004"/>
    <w:rsid w:val="00041CA0"/>
    <w:rsid w:val="00042FC5"/>
    <w:rsid w:val="00047194"/>
    <w:rsid w:val="00047C2C"/>
    <w:rsid w:val="000527A7"/>
    <w:rsid w:val="0005498C"/>
    <w:rsid w:val="00060B54"/>
    <w:rsid w:val="00062C90"/>
    <w:rsid w:val="000713EE"/>
    <w:rsid w:val="00081B4B"/>
    <w:rsid w:val="0008425B"/>
    <w:rsid w:val="00084559"/>
    <w:rsid w:val="00090B03"/>
    <w:rsid w:val="00092688"/>
    <w:rsid w:val="00095AEB"/>
    <w:rsid w:val="000A7C9F"/>
    <w:rsid w:val="000B22C6"/>
    <w:rsid w:val="000B2377"/>
    <w:rsid w:val="000C6121"/>
    <w:rsid w:val="000D638A"/>
    <w:rsid w:val="000E3746"/>
    <w:rsid w:val="000E5E79"/>
    <w:rsid w:val="00102047"/>
    <w:rsid w:val="00114EF1"/>
    <w:rsid w:val="00116833"/>
    <w:rsid w:val="001239CA"/>
    <w:rsid w:val="00125229"/>
    <w:rsid w:val="00127797"/>
    <w:rsid w:val="00131628"/>
    <w:rsid w:val="001360BB"/>
    <w:rsid w:val="001402B3"/>
    <w:rsid w:val="00143200"/>
    <w:rsid w:val="00143801"/>
    <w:rsid w:val="0014708C"/>
    <w:rsid w:val="00165E03"/>
    <w:rsid w:val="00171B50"/>
    <w:rsid w:val="001753B5"/>
    <w:rsid w:val="00182225"/>
    <w:rsid w:val="00190471"/>
    <w:rsid w:val="00195904"/>
    <w:rsid w:val="00195E1B"/>
    <w:rsid w:val="001A74DC"/>
    <w:rsid w:val="001B0665"/>
    <w:rsid w:val="001B0736"/>
    <w:rsid w:val="001B37DC"/>
    <w:rsid w:val="001C0371"/>
    <w:rsid w:val="001C53E1"/>
    <w:rsid w:val="001C54AF"/>
    <w:rsid w:val="001D741B"/>
    <w:rsid w:val="001E0125"/>
    <w:rsid w:val="001E61E2"/>
    <w:rsid w:val="001F12FC"/>
    <w:rsid w:val="001F16E6"/>
    <w:rsid w:val="001F16F5"/>
    <w:rsid w:val="001F427C"/>
    <w:rsid w:val="002000D4"/>
    <w:rsid w:val="00200D8D"/>
    <w:rsid w:val="00203157"/>
    <w:rsid w:val="00205171"/>
    <w:rsid w:val="002073E7"/>
    <w:rsid w:val="00207439"/>
    <w:rsid w:val="00207A65"/>
    <w:rsid w:val="00217718"/>
    <w:rsid w:val="002241CE"/>
    <w:rsid w:val="00224CF3"/>
    <w:rsid w:val="0022789F"/>
    <w:rsid w:val="0023375A"/>
    <w:rsid w:val="0024251F"/>
    <w:rsid w:val="00255E6F"/>
    <w:rsid w:val="00260FFF"/>
    <w:rsid w:val="002626CA"/>
    <w:rsid w:val="00263C4C"/>
    <w:rsid w:val="00271342"/>
    <w:rsid w:val="00272CBB"/>
    <w:rsid w:val="00276224"/>
    <w:rsid w:val="002806C3"/>
    <w:rsid w:val="0028128E"/>
    <w:rsid w:val="00282A0F"/>
    <w:rsid w:val="0028343A"/>
    <w:rsid w:val="002910C4"/>
    <w:rsid w:val="00292F20"/>
    <w:rsid w:val="00296571"/>
    <w:rsid w:val="002A0DD3"/>
    <w:rsid w:val="002B08CD"/>
    <w:rsid w:val="002B2FA1"/>
    <w:rsid w:val="002B69B6"/>
    <w:rsid w:val="002B7210"/>
    <w:rsid w:val="002C48F1"/>
    <w:rsid w:val="002C5044"/>
    <w:rsid w:val="002C506B"/>
    <w:rsid w:val="002D09EC"/>
    <w:rsid w:val="002D66F9"/>
    <w:rsid w:val="002D67B4"/>
    <w:rsid w:val="002D7106"/>
    <w:rsid w:val="002E7DA1"/>
    <w:rsid w:val="002F0824"/>
    <w:rsid w:val="002F292A"/>
    <w:rsid w:val="002F4C59"/>
    <w:rsid w:val="002F69A2"/>
    <w:rsid w:val="00300784"/>
    <w:rsid w:val="00310891"/>
    <w:rsid w:val="00311405"/>
    <w:rsid w:val="003120C7"/>
    <w:rsid w:val="00315BBD"/>
    <w:rsid w:val="00330C58"/>
    <w:rsid w:val="00333AE3"/>
    <w:rsid w:val="00334242"/>
    <w:rsid w:val="00340520"/>
    <w:rsid w:val="00355DD9"/>
    <w:rsid w:val="00363EB6"/>
    <w:rsid w:val="003650EF"/>
    <w:rsid w:val="00366460"/>
    <w:rsid w:val="003704C1"/>
    <w:rsid w:val="00375C1B"/>
    <w:rsid w:val="003768E5"/>
    <w:rsid w:val="00381638"/>
    <w:rsid w:val="0038235D"/>
    <w:rsid w:val="00385A5E"/>
    <w:rsid w:val="00397E14"/>
    <w:rsid w:val="003A7C7E"/>
    <w:rsid w:val="003A7D61"/>
    <w:rsid w:val="003B4927"/>
    <w:rsid w:val="003C3CD8"/>
    <w:rsid w:val="003D0204"/>
    <w:rsid w:val="003D4B1A"/>
    <w:rsid w:val="003D4BD8"/>
    <w:rsid w:val="003D6D2E"/>
    <w:rsid w:val="003E1BB3"/>
    <w:rsid w:val="003E76CD"/>
    <w:rsid w:val="003F1CCA"/>
    <w:rsid w:val="003F46E8"/>
    <w:rsid w:val="003F7FAD"/>
    <w:rsid w:val="00400213"/>
    <w:rsid w:val="0040045B"/>
    <w:rsid w:val="00402044"/>
    <w:rsid w:val="004168FC"/>
    <w:rsid w:val="00423021"/>
    <w:rsid w:val="00423466"/>
    <w:rsid w:val="00423FF8"/>
    <w:rsid w:val="0043084B"/>
    <w:rsid w:val="00435CF1"/>
    <w:rsid w:val="004446FE"/>
    <w:rsid w:val="00445544"/>
    <w:rsid w:val="00446831"/>
    <w:rsid w:val="00455805"/>
    <w:rsid w:val="00456833"/>
    <w:rsid w:val="004600EA"/>
    <w:rsid w:val="00464F06"/>
    <w:rsid w:val="004668C8"/>
    <w:rsid w:val="00472849"/>
    <w:rsid w:val="00477050"/>
    <w:rsid w:val="004827DD"/>
    <w:rsid w:val="004852F6"/>
    <w:rsid w:val="00486E1C"/>
    <w:rsid w:val="0049040A"/>
    <w:rsid w:val="004908A0"/>
    <w:rsid w:val="004B5C61"/>
    <w:rsid w:val="004C065D"/>
    <w:rsid w:val="004C73B5"/>
    <w:rsid w:val="004D2048"/>
    <w:rsid w:val="004D331C"/>
    <w:rsid w:val="004D7D36"/>
    <w:rsid w:val="004E020D"/>
    <w:rsid w:val="004E56F8"/>
    <w:rsid w:val="004E67FC"/>
    <w:rsid w:val="004F27DE"/>
    <w:rsid w:val="00504582"/>
    <w:rsid w:val="005071A6"/>
    <w:rsid w:val="00513152"/>
    <w:rsid w:val="005158F7"/>
    <w:rsid w:val="0052143B"/>
    <w:rsid w:val="005253BB"/>
    <w:rsid w:val="00525AA1"/>
    <w:rsid w:val="0052726A"/>
    <w:rsid w:val="005311AC"/>
    <w:rsid w:val="0054003A"/>
    <w:rsid w:val="00545301"/>
    <w:rsid w:val="00557970"/>
    <w:rsid w:val="00565A74"/>
    <w:rsid w:val="00565C45"/>
    <w:rsid w:val="00567E61"/>
    <w:rsid w:val="00575EE2"/>
    <w:rsid w:val="005803B0"/>
    <w:rsid w:val="00585547"/>
    <w:rsid w:val="00596FF4"/>
    <w:rsid w:val="005A23AC"/>
    <w:rsid w:val="005A4E90"/>
    <w:rsid w:val="005A61CE"/>
    <w:rsid w:val="005A661D"/>
    <w:rsid w:val="005C03F1"/>
    <w:rsid w:val="005C1D09"/>
    <w:rsid w:val="005C24BB"/>
    <w:rsid w:val="005C30D1"/>
    <w:rsid w:val="005C33FA"/>
    <w:rsid w:val="005D2273"/>
    <w:rsid w:val="005E3002"/>
    <w:rsid w:val="005F0A98"/>
    <w:rsid w:val="0060377C"/>
    <w:rsid w:val="00610B72"/>
    <w:rsid w:val="0062197B"/>
    <w:rsid w:val="00630883"/>
    <w:rsid w:val="00634A5E"/>
    <w:rsid w:val="00651BA6"/>
    <w:rsid w:val="00660893"/>
    <w:rsid w:val="0066119B"/>
    <w:rsid w:val="0066144C"/>
    <w:rsid w:val="00662568"/>
    <w:rsid w:val="00662652"/>
    <w:rsid w:val="00662A20"/>
    <w:rsid w:val="00662E29"/>
    <w:rsid w:val="00664666"/>
    <w:rsid w:val="006658BA"/>
    <w:rsid w:val="00667DB7"/>
    <w:rsid w:val="00672483"/>
    <w:rsid w:val="0067527C"/>
    <w:rsid w:val="00677F77"/>
    <w:rsid w:val="006868EE"/>
    <w:rsid w:val="00693010"/>
    <w:rsid w:val="00696944"/>
    <w:rsid w:val="0069698B"/>
    <w:rsid w:val="006A2E9F"/>
    <w:rsid w:val="006B5448"/>
    <w:rsid w:val="006B79C5"/>
    <w:rsid w:val="006C03A4"/>
    <w:rsid w:val="006C3B4C"/>
    <w:rsid w:val="006D1645"/>
    <w:rsid w:val="006D1DB1"/>
    <w:rsid w:val="006E01E0"/>
    <w:rsid w:val="006E6C32"/>
    <w:rsid w:val="006F24B3"/>
    <w:rsid w:val="006F2C32"/>
    <w:rsid w:val="006F2F42"/>
    <w:rsid w:val="006F523E"/>
    <w:rsid w:val="00700C64"/>
    <w:rsid w:val="007022E4"/>
    <w:rsid w:val="0070764F"/>
    <w:rsid w:val="00712718"/>
    <w:rsid w:val="00713E16"/>
    <w:rsid w:val="0072152C"/>
    <w:rsid w:val="00722101"/>
    <w:rsid w:val="00722DDC"/>
    <w:rsid w:val="00734829"/>
    <w:rsid w:val="00735125"/>
    <w:rsid w:val="007377CB"/>
    <w:rsid w:val="007377CC"/>
    <w:rsid w:val="00765B67"/>
    <w:rsid w:val="007733CC"/>
    <w:rsid w:val="00797986"/>
    <w:rsid w:val="00797DDE"/>
    <w:rsid w:val="007A3B77"/>
    <w:rsid w:val="007A402D"/>
    <w:rsid w:val="007A6E8B"/>
    <w:rsid w:val="007B32BA"/>
    <w:rsid w:val="007B35FE"/>
    <w:rsid w:val="007D3EC9"/>
    <w:rsid w:val="007D5C6A"/>
    <w:rsid w:val="007D6396"/>
    <w:rsid w:val="007E3BCB"/>
    <w:rsid w:val="007E6C67"/>
    <w:rsid w:val="007F0F46"/>
    <w:rsid w:val="007F19FA"/>
    <w:rsid w:val="007F4914"/>
    <w:rsid w:val="0080014C"/>
    <w:rsid w:val="00804C53"/>
    <w:rsid w:val="00824B18"/>
    <w:rsid w:val="00824C03"/>
    <w:rsid w:val="008258C2"/>
    <w:rsid w:val="00827055"/>
    <w:rsid w:val="00830F0A"/>
    <w:rsid w:val="00835F6F"/>
    <w:rsid w:val="0083761D"/>
    <w:rsid w:val="00844607"/>
    <w:rsid w:val="00846546"/>
    <w:rsid w:val="00851A12"/>
    <w:rsid w:val="008535FF"/>
    <w:rsid w:val="00862A3C"/>
    <w:rsid w:val="00863F85"/>
    <w:rsid w:val="008721E6"/>
    <w:rsid w:val="00874038"/>
    <w:rsid w:val="008774C5"/>
    <w:rsid w:val="00886152"/>
    <w:rsid w:val="008951A4"/>
    <w:rsid w:val="00895403"/>
    <w:rsid w:val="008B2CF9"/>
    <w:rsid w:val="008C0D5D"/>
    <w:rsid w:val="008C46C0"/>
    <w:rsid w:val="008D0D7E"/>
    <w:rsid w:val="008D28A6"/>
    <w:rsid w:val="008F61D1"/>
    <w:rsid w:val="00904043"/>
    <w:rsid w:val="0091507E"/>
    <w:rsid w:val="00917133"/>
    <w:rsid w:val="00921A42"/>
    <w:rsid w:val="00921E50"/>
    <w:rsid w:val="00926150"/>
    <w:rsid w:val="00926DEC"/>
    <w:rsid w:val="009302E9"/>
    <w:rsid w:val="00933046"/>
    <w:rsid w:val="0094752A"/>
    <w:rsid w:val="009507DC"/>
    <w:rsid w:val="00955FF5"/>
    <w:rsid w:val="00957804"/>
    <w:rsid w:val="00962867"/>
    <w:rsid w:val="0096601C"/>
    <w:rsid w:val="00966307"/>
    <w:rsid w:val="0096767E"/>
    <w:rsid w:val="00967C21"/>
    <w:rsid w:val="00973385"/>
    <w:rsid w:val="00981C8F"/>
    <w:rsid w:val="00987DED"/>
    <w:rsid w:val="0099094C"/>
    <w:rsid w:val="009A6996"/>
    <w:rsid w:val="009C0E50"/>
    <w:rsid w:val="009C503F"/>
    <w:rsid w:val="009D0FAE"/>
    <w:rsid w:val="009D53D5"/>
    <w:rsid w:val="009D7085"/>
    <w:rsid w:val="009E1424"/>
    <w:rsid w:val="009E7BF8"/>
    <w:rsid w:val="009F05A4"/>
    <w:rsid w:val="009F329C"/>
    <w:rsid w:val="009F7700"/>
    <w:rsid w:val="00A02493"/>
    <w:rsid w:val="00A02606"/>
    <w:rsid w:val="00A21851"/>
    <w:rsid w:val="00A266BD"/>
    <w:rsid w:val="00A429B2"/>
    <w:rsid w:val="00A4744C"/>
    <w:rsid w:val="00A532CD"/>
    <w:rsid w:val="00A5555E"/>
    <w:rsid w:val="00A61237"/>
    <w:rsid w:val="00A61652"/>
    <w:rsid w:val="00A61D65"/>
    <w:rsid w:val="00A63B0D"/>
    <w:rsid w:val="00A67975"/>
    <w:rsid w:val="00A70A8F"/>
    <w:rsid w:val="00A82304"/>
    <w:rsid w:val="00A83ECD"/>
    <w:rsid w:val="00A87570"/>
    <w:rsid w:val="00A91EF4"/>
    <w:rsid w:val="00A963CC"/>
    <w:rsid w:val="00AA1AE7"/>
    <w:rsid w:val="00AA472E"/>
    <w:rsid w:val="00AA4EF0"/>
    <w:rsid w:val="00AA7B8A"/>
    <w:rsid w:val="00AC307A"/>
    <w:rsid w:val="00AC37B4"/>
    <w:rsid w:val="00AC6DB6"/>
    <w:rsid w:val="00AD5FF1"/>
    <w:rsid w:val="00AD637C"/>
    <w:rsid w:val="00AD6887"/>
    <w:rsid w:val="00AD70EE"/>
    <w:rsid w:val="00AD73C0"/>
    <w:rsid w:val="00AE1C1F"/>
    <w:rsid w:val="00AE3BE9"/>
    <w:rsid w:val="00AE3C72"/>
    <w:rsid w:val="00AF03F2"/>
    <w:rsid w:val="00AF731B"/>
    <w:rsid w:val="00AF786E"/>
    <w:rsid w:val="00B02673"/>
    <w:rsid w:val="00B0432C"/>
    <w:rsid w:val="00B04F35"/>
    <w:rsid w:val="00B104E4"/>
    <w:rsid w:val="00B1109D"/>
    <w:rsid w:val="00B12238"/>
    <w:rsid w:val="00B21FEB"/>
    <w:rsid w:val="00B22333"/>
    <w:rsid w:val="00B248A5"/>
    <w:rsid w:val="00B26C50"/>
    <w:rsid w:val="00B31CEC"/>
    <w:rsid w:val="00B324E5"/>
    <w:rsid w:val="00B32BF1"/>
    <w:rsid w:val="00B42B66"/>
    <w:rsid w:val="00B51405"/>
    <w:rsid w:val="00B6098D"/>
    <w:rsid w:val="00B6106A"/>
    <w:rsid w:val="00B815FD"/>
    <w:rsid w:val="00B822FC"/>
    <w:rsid w:val="00B84442"/>
    <w:rsid w:val="00B8456D"/>
    <w:rsid w:val="00B845BC"/>
    <w:rsid w:val="00B955A5"/>
    <w:rsid w:val="00BA7131"/>
    <w:rsid w:val="00BA7554"/>
    <w:rsid w:val="00BB5BB9"/>
    <w:rsid w:val="00BB69CD"/>
    <w:rsid w:val="00BB7071"/>
    <w:rsid w:val="00BC227A"/>
    <w:rsid w:val="00BC5349"/>
    <w:rsid w:val="00BC5690"/>
    <w:rsid w:val="00BD3950"/>
    <w:rsid w:val="00BD5511"/>
    <w:rsid w:val="00BE57A9"/>
    <w:rsid w:val="00BE7F8F"/>
    <w:rsid w:val="00BF09CD"/>
    <w:rsid w:val="00BF3434"/>
    <w:rsid w:val="00C02BD1"/>
    <w:rsid w:val="00C039B4"/>
    <w:rsid w:val="00C06263"/>
    <w:rsid w:val="00C165F5"/>
    <w:rsid w:val="00C20576"/>
    <w:rsid w:val="00C21498"/>
    <w:rsid w:val="00C22DF1"/>
    <w:rsid w:val="00C2317D"/>
    <w:rsid w:val="00C232F5"/>
    <w:rsid w:val="00C32926"/>
    <w:rsid w:val="00C32E98"/>
    <w:rsid w:val="00C45C5A"/>
    <w:rsid w:val="00C46134"/>
    <w:rsid w:val="00C62974"/>
    <w:rsid w:val="00C63499"/>
    <w:rsid w:val="00C6562C"/>
    <w:rsid w:val="00C70DC1"/>
    <w:rsid w:val="00C84D4E"/>
    <w:rsid w:val="00C87473"/>
    <w:rsid w:val="00C918A2"/>
    <w:rsid w:val="00C95B51"/>
    <w:rsid w:val="00CA11F5"/>
    <w:rsid w:val="00CA1775"/>
    <w:rsid w:val="00CA2CAB"/>
    <w:rsid w:val="00CA3C3D"/>
    <w:rsid w:val="00CA5040"/>
    <w:rsid w:val="00CB0FE4"/>
    <w:rsid w:val="00CB16CC"/>
    <w:rsid w:val="00CB38A9"/>
    <w:rsid w:val="00CB595D"/>
    <w:rsid w:val="00CC64DC"/>
    <w:rsid w:val="00CD01FF"/>
    <w:rsid w:val="00CD62A2"/>
    <w:rsid w:val="00CF0953"/>
    <w:rsid w:val="00CF0FD5"/>
    <w:rsid w:val="00CF1311"/>
    <w:rsid w:val="00CF2382"/>
    <w:rsid w:val="00D12150"/>
    <w:rsid w:val="00D15BAA"/>
    <w:rsid w:val="00D15D7A"/>
    <w:rsid w:val="00D21A76"/>
    <w:rsid w:val="00D23D73"/>
    <w:rsid w:val="00D32B2D"/>
    <w:rsid w:val="00D3305A"/>
    <w:rsid w:val="00D33F99"/>
    <w:rsid w:val="00D47D5C"/>
    <w:rsid w:val="00D53377"/>
    <w:rsid w:val="00D608A0"/>
    <w:rsid w:val="00D63242"/>
    <w:rsid w:val="00D65497"/>
    <w:rsid w:val="00D70FB4"/>
    <w:rsid w:val="00D844F4"/>
    <w:rsid w:val="00D8604D"/>
    <w:rsid w:val="00D8679B"/>
    <w:rsid w:val="00D87585"/>
    <w:rsid w:val="00D92285"/>
    <w:rsid w:val="00D959F3"/>
    <w:rsid w:val="00D97958"/>
    <w:rsid w:val="00DA665B"/>
    <w:rsid w:val="00DC0486"/>
    <w:rsid w:val="00DC5A8C"/>
    <w:rsid w:val="00DC7B69"/>
    <w:rsid w:val="00DE0FD5"/>
    <w:rsid w:val="00DE214E"/>
    <w:rsid w:val="00DE3826"/>
    <w:rsid w:val="00DE3C54"/>
    <w:rsid w:val="00DE648C"/>
    <w:rsid w:val="00E040F9"/>
    <w:rsid w:val="00E10F21"/>
    <w:rsid w:val="00E11370"/>
    <w:rsid w:val="00E115BF"/>
    <w:rsid w:val="00E2184D"/>
    <w:rsid w:val="00E219AA"/>
    <w:rsid w:val="00E27159"/>
    <w:rsid w:val="00E31165"/>
    <w:rsid w:val="00E37908"/>
    <w:rsid w:val="00E46633"/>
    <w:rsid w:val="00E50D6A"/>
    <w:rsid w:val="00E51B4E"/>
    <w:rsid w:val="00E6263A"/>
    <w:rsid w:val="00E632F2"/>
    <w:rsid w:val="00E6354E"/>
    <w:rsid w:val="00E635E3"/>
    <w:rsid w:val="00E663CE"/>
    <w:rsid w:val="00E83054"/>
    <w:rsid w:val="00E92064"/>
    <w:rsid w:val="00E9724D"/>
    <w:rsid w:val="00EA2DB7"/>
    <w:rsid w:val="00EA5D94"/>
    <w:rsid w:val="00EB3CF1"/>
    <w:rsid w:val="00EC1354"/>
    <w:rsid w:val="00EC39A4"/>
    <w:rsid w:val="00EC4BE7"/>
    <w:rsid w:val="00ED03D7"/>
    <w:rsid w:val="00ED5D8C"/>
    <w:rsid w:val="00EE5119"/>
    <w:rsid w:val="00EF086A"/>
    <w:rsid w:val="00EF6514"/>
    <w:rsid w:val="00F0638E"/>
    <w:rsid w:val="00F12065"/>
    <w:rsid w:val="00F259F5"/>
    <w:rsid w:val="00F357D9"/>
    <w:rsid w:val="00F35A91"/>
    <w:rsid w:val="00F371F7"/>
    <w:rsid w:val="00F37ACE"/>
    <w:rsid w:val="00F419FC"/>
    <w:rsid w:val="00F43056"/>
    <w:rsid w:val="00F5578B"/>
    <w:rsid w:val="00F5770E"/>
    <w:rsid w:val="00F60057"/>
    <w:rsid w:val="00F677A3"/>
    <w:rsid w:val="00F80E0D"/>
    <w:rsid w:val="00F81015"/>
    <w:rsid w:val="00F8327D"/>
    <w:rsid w:val="00F841EE"/>
    <w:rsid w:val="00F921DA"/>
    <w:rsid w:val="00F929B2"/>
    <w:rsid w:val="00F94B6D"/>
    <w:rsid w:val="00FA1D4C"/>
    <w:rsid w:val="00FB6DDF"/>
    <w:rsid w:val="00FC048C"/>
    <w:rsid w:val="00FC28C4"/>
    <w:rsid w:val="00FC6114"/>
    <w:rsid w:val="00FD3396"/>
    <w:rsid w:val="00FD512B"/>
    <w:rsid w:val="00FE28AF"/>
    <w:rsid w:val="00FE4640"/>
    <w:rsid w:val="00FF18D7"/>
    <w:rsid w:val="01903E12"/>
    <w:rsid w:val="01B04ABD"/>
    <w:rsid w:val="01CA182F"/>
    <w:rsid w:val="042E64A3"/>
    <w:rsid w:val="04EA36FD"/>
    <w:rsid w:val="06515B90"/>
    <w:rsid w:val="073C7C1E"/>
    <w:rsid w:val="074F3775"/>
    <w:rsid w:val="075C2C35"/>
    <w:rsid w:val="0AC93B99"/>
    <w:rsid w:val="0B5B1294"/>
    <w:rsid w:val="0E40205E"/>
    <w:rsid w:val="0E697935"/>
    <w:rsid w:val="0F271C47"/>
    <w:rsid w:val="0F8529D0"/>
    <w:rsid w:val="0FBC1914"/>
    <w:rsid w:val="105E5B21"/>
    <w:rsid w:val="111B75CD"/>
    <w:rsid w:val="1277071E"/>
    <w:rsid w:val="14422760"/>
    <w:rsid w:val="15B24F9E"/>
    <w:rsid w:val="15DA6D71"/>
    <w:rsid w:val="16954593"/>
    <w:rsid w:val="17831969"/>
    <w:rsid w:val="1887636D"/>
    <w:rsid w:val="18DA5C05"/>
    <w:rsid w:val="19203306"/>
    <w:rsid w:val="193A32D3"/>
    <w:rsid w:val="1B0A7C72"/>
    <w:rsid w:val="1F1B4C6F"/>
    <w:rsid w:val="20952556"/>
    <w:rsid w:val="22530307"/>
    <w:rsid w:val="228830D9"/>
    <w:rsid w:val="23EA2C07"/>
    <w:rsid w:val="24260E77"/>
    <w:rsid w:val="24D2336C"/>
    <w:rsid w:val="27875889"/>
    <w:rsid w:val="28156AB2"/>
    <w:rsid w:val="287667B7"/>
    <w:rsid w:val="28974357"/>
    <w:rsid w:val="28EC7A05"/>
    <w:rsid w:val="29984E9F"/>
    <w:rsid w:val="2B8E4445"/>
    <w:rsid w:val="2B9A048A"/>
    <w:rsid w:val="2C2B6AAE"/>
    <w:rsid w:val="2F316402"/>
    <w:rsid w:val="30823AEF"/>
    <w:rsid w:val="31112F43"/>
    <w:rsid w:val="32307CD4"/>
    <w:rsid w:val="32906052"/>
    <w:rsid w:val="33D94D17"/>
    <w:rsid w:val="34027638"/>
    <w:rsid w:val="34DE4837"/>
    <w:rsid w:val="35001D1D"/>
    <w:rsid w:val="356B55DA"/>
    <w:rsid w:val="35EE31C9"/>
    <w:rsid w:val="3A7037C5"/>
    <w:rsid w:val="3BFF0C48"/>
    <w:rsid w:val="3CD326F7"/>
    <w:rsid w:val="3D1859CD"/>
    <w:rsid w:val="3D4A49B8"/>
    <w:rsid w:val="3DD26DB1"/>
    <w:rsid w:val="3F3767F4"/>
    <w:rsid w:val="40C229BF"/>
    <w:rsid w:val="42381C22"/>
    <w:rsid w:val="42B36262"/>
    <w:rsid w:val="457C4FCF"/>
    <w:rsid w:val="45C710F2"/>
    <w:rsid w:val="46F5647C"/>
    <w:rsid w:val="47043C6C"/>
    <w:rsid w:val="4775522D"/>
    <w:rsid w:val="483013BD"/>
    <w:rsid w:val="48686A2E"/>
    <w:rsid w:val="4A7C45B5"/>
    <w:rsid w:val="4AE42E3E"/>
    <w:rsid w:val="4B3136C6"/>
    <w:rsid w:val="4BC53298"/>
    <w:rsid w:val="4DC11CA3"/>
    <w:rsid w:val="4DDE3159"/>
    <w:rsid w:val="4EC7206C"/>
    <w:rsid w:val="4FA3525A"/>
    <w:rsid w:val="51F31EE7"/>
    <w:rsid w:val="533A6927"/>
    <w:rsid w:val="536C2213"/>
    <w:rsid w:val="53CE4243"/>
    <w:rsid w:val="54487BDF"/>
    <w:rsid w:val="54C66257"/>
    <w:rsid w:val="54FE6CE1"/>
    <w:rsid w:val="55163606"/>
    <w:rsid w:val="55372598"/>
    <w:rsid w:val="556E0C5F"/>
    <w:rsid w:val="56E76003"/>
    <w:rsid w:val="571560FE"/>
    <w:rsid w:val="5796111C"/>
    <w:rsid w:val="57AD750B"/>
    <w:rsid w:val="58506C63"/>
    <w:rsid w:val="59337563"/>
    <w:rsid w:val="59AB7B3E"/>
    <w:rsid w:val="59F61335"/>
    <w:rsid w:val="5C73491E"/>
    <w:rsid w:val="5C920015"/>
    <w:rsid w:val="5D2027FE"/>
    <w:rsid w:val="5ECB1A72"/>
    <w:rsid w:val="605E0EE7"/>
    <w:rsid w:val="615134AD"/>
    <w:rsid w:val="61B362EE"/>
    <w:rsid w:val="63461CE1"/>
    <w:rsid w:val="63F16A23"/>
    <w:rsid w:val="644D4B00"/>
    <w:rsid w:val="65340EA8"/>
    <w:rsid w:val="666669F4"/>
    <w:rsid w:val="66E0629C"/>
    <w:rsid w:val="676E39DF"/>
    <w:rsid w:val="677862CF"/>
    <w:rsid w:val="679C29E5"/>
    <w:rsid w:val="67F75256"/>
    <w:rsid w:val="69AC3342"/>
    <w:rsid w:val="6A387038"/>
    <w:rsid w:val="6A4E6301"/>
    <w:rsid w:val="6C7A3AEB"/>
    <w:rsid w:val="6CA10076"/>
    <w:rsid w:val="6D2D5678"/>
    <w:rsid w:val="6E9472F9"/>
    <w:rsid w:val="6F4B48F9"/>
    <w:rsid w:val="72151537"/>
    <w:rsid w:val="7241401A"/>
    <w:rsid w:val="72F5195F"/>
    <w:rsid w:val="7506670F"/>
    <w:rsid w:val="76CB146F"/>
    <w:rsid w:val="77C67ED2"/>
    <w:rsid w:val="79886770"/>
    <w:rsid w:val="7A632F35"/>
    <w:rsid w:val="7A73019A"/>
    <w:rsid w:val="7B0968BB"/>
    <w:rsid w:val="7BBC7A21"/>
    <w:rsid w:val="7BC667FD"/>
    <w:rsid w:val="7D9178E8"/>
    <w:rsid w:val="7DAB2481"/>
    <w:rsid w:val="7DF90E53"/>
    <w:rsid w:val="7F36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39E00-00F3-4C89-A4B0-203FE020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PargrafodaLista"/>
    <w:next w:val="Normal"/>
    <w:link w:val="Ttulo1Char"/>
    <w:qFormat/>
    <w:pPr>
      <w:numPr>
        <w:numId w:val="1"/>
      </w:numPr>
      <w:spacing w:after="0" w:line="240" w:lineRule="auto"/>
      <w:jc w:val="both"/>
      <w:outlineLvl w:val="0"/>
    </w:pPr>
    <w:rPr>
      <w:rFonts w:ascii="Arial" w:eastAsia="Calibri" w:hAnsi="Arial" w:cs="Times New Roman"/>
      <w:b/>
      <w:sz w:val="20"/>
      <w:szCs w:val="24"/>
    </w:rPr>
  </w:style>
  <w:style w:type="paragraph" w:styleId="Ttulo2">
    <w:name w:val="heading 2"/>
    <w:basedOn w:val="Ttulo1"/>
    <w:next w:val="Normal"/>
    <w:link w:val="Ttulo2Char"/>
    <w:unhideWhenUsed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umrio2">
    <w:name w:val="toc 2"/>
    <w:basedOn w:val="Normal"/>
    <w:next w:val="Normal"/>
    <w:uiPriority w:val="39"/>
    <w:unhideWhenUsed/>
    <w:qFormat/>
    <w:pPr>
      <w:numPr>
        <w:numId w:val="2"/>
      </w:numPr>
      <w:spacing w:after="100"/>
    </w:pPr>
  </w:style>
  <w:style w:type="paragraph" w:styleId="Corpodetexto">
    <w:name w:val="Body Text"/>
    <w:basedOn w:val="Normal"/>
    <w:link w:val="CorpodetextoChar"/>
    <w:uiPriority w:val="99"/>
    <w:unhideWhenUsed/>
    <w:qFormat/>
    <w:pPr>
      <w:spacing w:after="120"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tulo">
    <w:name w:val="Title"/>
    <w:basedOn w:val="Normal"/>
    <w:next w:val="Normal"/>
    <w:link w:val="TtuloChar"/>
    <w:qFormat/>
    <w:pPr>
      <w:keepNext/>
      <w:suppressAutoHyphens/>
      <w:spacing w:after="0" w:line="240" w:lineRule="auto"/>
      <w:ind w:left="928"/>
      <w:outlineLvl w:val="0"/>
    </w:pPr>
    <w:rPr>
      <w:rFonts w:eastAsia="Times New Roman" w:cstheme="minorHAnsi"/>
      <w:caps/>
      <w:sz w:val="18"/>
      <w:szCs w:val="18"/>
      <w:lang w:eastAsia="ar-SA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Calibri" w:hAnsi="Arial" w:cs="Times New Roman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Sumrio3">
    <w:name w:val="toc 3"/>
    <w:basedOn w:val="Normal"/>
    <w:next w:val="Normal"/>
    <w:uiPriority w:val="39"/>
    <w:unhideWhenUsed/>
    <w:qFormat/>
    <w:pPr>
      <w:numPr>
        <w:numId w:val="3"/>
      </w:numPr>
      <w:tabs>
        <w:tab w:val="left" w:pos="1276"/>
      </w:tabs>
      <w:spacing w:after="100"/>
      <w:ind w:hanging="1460"/>
    </w:pPr>
    <w:rPr>
      <w:rFonts w:eastAsiaTheme="minorEastAsia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umrio1">
    <w:name w:val="toc 1"/>
    <w:basedOn w:val="Normal"/>
    <w:next w:val="Normal"/>
    <w:uiPriority w:val="39"/>
    <w:unhideWhenUsed/>
    <w:qFormat/>
    <w:pPr>
      <w:numPr>
        <w:numId w:val="4"/>
      </w:numPr>
      <w:spacing w:after="100"/>
    </w:pPr>
    <w:rPr>
      <w:rFonts w:eastAsiaTheme="minorEastAsia"/>
    </w:rPr>
  </w:style>
  <w:style w:type="paragraph" w:styleId="Recuodecorpodetexto">
    <w:name w:val="Body Text Indent"/>
    <w:basedOn w:val="Normal"/>
    <w:link w:val="RecuodecorpodetextoChar"/>
    <w:semiHidden/>
    <w:qFormat/>
    <w:pPr>
      <w:suppressAutoHyphens/>
      <w:spacing w:after="0" w:line="240" w:lineRule="auto"/>
      <w:ind w:firstLine="212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stilo2">
    <w:name w:val="Estilo2"/>
    <w:basedOn w:val="Ttulo2"/>
    <w:next w:val="Normal"/>
    <w:qFormat/>
    <w:rPr>
      <w:sz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Arial" w:eastAsia="Calibri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Ttulo1Char">
    <w:name w:val="Título 1 Char"/>
    <w:basedOn w:val="Fontepargpadro"/>
    <w:link w:val="Ttulo1"/>
    <w:qFormat/>
    <w:rPr>
      <w:rFonts w:ascii="Arial" w:eastAsia="Calibri" w:hAnsi="Arial" w:cs="Times New Roman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qFormat/>
    <w:rPr>
      <w:rFonts w:ascii="Arial" w:eastAsia="Calibri" w:hAnsi="Arial" w:cs="Times New Roman"/>
      <w:sz w:val="20"/>
      <w:szCs w:val="24"/>
    </w:rPr>
  </w:style>
  <w:style w:type="character" w:customStyle="1" w:styleId="Ttulo3Char">
    <w:name w:val="Título 3 Char"/>
    <w:basedOn w:val="Fontepargpadro"/>
    <w:link w:val="Ttulo3"/>
    <w:qFormat/>
    <w:rPr>
      <w:rFonts w:ascii="Arial" w:eastAsia="Calibri" w:hAnsi="Arial" w:cs="Times New Roman"/>
      <w:sz w:val="20"/>
      <w:szCs w:val="24"/>
    </w:rPr>
  </w:style>
  <w:style w:type="character" w:customStyle="1" w:styleId="Ttulo4Char">
    <w:name w:val="Título 4 Char"/>
    <w:basedOn w:val="Fontepargpadro"/>
    <w:link w:val="Ttulo4"/>
    <w:qFormat/>
    <w:rPr>
      <w:rFonts w:ascii="Arial" w:eastAsia="Calibri" w:hAnsi="Arial" w:cs="Times New Roman"/>
      <w:sz w:val="20"/>
      <w:szCs w:val="24"/>
    </w:rPr>
  </w:style>
  <w:style w:type="character" w:customStyle="1" w:styleId="hgkelc">
    <w:name w:val="hgkelc"/>
    <w:basedOn w:val="Fontepargpadro"/>
    <w:qFormat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b/>
      <w:bCs/>
      <w:sz w:val="20"/>
      <w:szCs w:val="20"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Pr>
      <w:rFonts w:eastAsiaTheme="minorEastAsia"/>
    </w:rPr>
  </w:style>
  <w:style w:type="character" w:customStyle="1" w:styleId="nfaseSutil1">
    <w:name w:val="Ênfase Sutil1"/>
    <w:basedOn w:val="Fontepargpadro"/>
    <w:uiPriority w:val="19"/>
    <w:qFormat/>
    <w:rPr>
      <w:i/>
      <w:iCs/>
      <w:color w:val="808080" w:themeColor="text1" w:themeTint="7F"/>
    </w:rPr>
  </w:style>
  <w:style w:type="character" w:customStyle="1" w:styleId="RecuodecorpodetextoChar">
    <w:name w:val="Recuo de corpo de texto Char"/>
    <w:basedOn w:val="Fontepargpadro"/>
    <w:link w:val="Recuodecorpodetexto"/>
    <w:semiHidden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TtuloChar">
    <w:name w:val="Título Char"/>
    <w:basedOn w:val="Fontepargpadro"/>
    <w:link w:val="Ttulo"/>
    <w:qFormat/>
    <w:rPr>
      <w:rFonts w:eastAsia="Times New Roman" w:cstheme="minorHAnsi"/>
      <w:caps/>
      <w:sz w:val="18"/>
      <w:szCs w:val="18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abealhodoSumrio1">
    <w:name w:val="Cabeçalho do Sumário1"/>
    <w:basedOn w:val="Ttulo1"/>
    <w:next w:val="Normal"/>
    <w:uiPriority w:val="39"/>
    <w:semiHidden/>
    <w:unhideWhenUsed/>
    <w:qFormat/>
    <w:pPr>
      <w:keepNext/>
      <w:keepLines/>
      <w:numPr>
        <w:numId w:val="0"/>
      </w:numPr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99"/>
    <w:qFormat/>
  </w:style>
  <w:style w:type="paragraph" w:customStyle="1" w:styleId="Estilo1">
    <w:name w:val="Estilo1"/>
    <w:basedOn w:val="Ttulo2"/>
    <w:next w:val="Normal"/>
    <w:qFormat/>
    <w:rPr>
      <w:sz w:val="24"/>
    </w:rPr>
  </w:style>
  <w:style w:type="paragraph" w:customStyle="1" w:styleId="WPSOfficeTabelamanual1">
    <w:name w:val="WPSOffice Tabela manual 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2021-08-01T00:00:00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7738359B-3DCA-4559-99E0-AA7DCB8A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8162</Words>
  <Characters>44081</Characters>
  <Application>Microsoft Office Word</Application>
  <DocSecurity>0</DocSecurity>
  <Lines>367</Lines>
  <Paragraphs>104</Paragraphs>
  <ScaleCrop>false</ScaleCrop>
  <Company/>
  <LinksUpToDate>false</LinksUpToDate>
  <CharactersWithSpaces>52139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ESTUDO TÉCNICO PRELIMINAR – ETP</dc:title>
  <dc:creator>Soraia Almeida Santos</dc:creator>
  <cp:lastModifiedBy>João Luiz Volpato Pazin</cp:lastModifiedBy>
  <cp:revision>10</cp:revision>
  <cp:lastPrinted>2020-08-25T19:33:00Z</cp:lastPrinted>
  <dcterms:created xsi:type="dcterms:W3CDTF">2021-10-06T20:24:00Z</dcterms:created>
  <dcterms:modified xsi:type="dcterms:W3CDTF">2021-12-06T19:47:00Z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