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1C8" w:rsidRPr="00DF6E5B" w:rsidRDefault="00E831C8" w:rsidP="00E831C8">
      <w:pPr>
        <w:jc w:val="center"/>
        <w:rPr>
          <w:rFonts w:ascii="Arial" w:hAnsi="Arial" w:cs="Arial"/>
          <w:b/>
          <w:sz w:val="32"/>
          <w:szCs w:val="32"/>
        </w:rPr>
      </w:pPr>
      <w:r w:rsidRPr="00DF6E5B">
        <w:rPr>
          <w:rFonts w:ascii="Arial" w:hAnsi="Arial" w:cs="Arial"/>
          <w:b/>
          <w:sz w:val="32"/>
          <w:szCs w:val="32"/>
        </w:rPr>
        <w:t>Matriz de Riscos</w:t>
      </w:r>
    </w:p>
    <w:p w:rsidR="00E831C8" w:rsidRPr="00DF6E5B" w:rsidRDefault="00E831C8" w:rsidP="00E831C8">
      <w:pPr>
        <w:rPr>
          <w:rFonts w:ascii="Arial" w:hAnsi="Arial" w:cs="Arial"/>
          <w:sz w:val="24"/>
          <w:szCs w:val="24"/>
        </w:rPr>
      </w:pPr>
    </w:p>
    <w:p w:rsidR="00E831C8" w:rsidRDefault="00E831C8" w:rsidP="00E831C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Data de Elaboração:</w:t>
      </w:r>
      <w:r w:rsidR="00F3145F">
        <w:rPr>
          <w:rFonts w:ascii="Arial" w:hAnsi="Arial" w:cs="Arial"/>
          <w:b/>
          <w:sz w:val="24"/>
          <w:szCs w:val="24"/>
        </w:rPr>
        <w:t>12</w:t>
      </w:r>
      <w:bookmarkStart w:id="0" w:name="_GoBack"/>
      <w:bookmarkEnd w:id="0"/>
      <w:r w:rsidR="00F61D37">
        <w:rPr>
          <w:rFonts w:ascii="Arial" w:hAnsi="Arial" w:cs="Arial"/>
          <w:b/>
          <w:sz w:val="24"/>
          <w:szCs w:val="24"/>
        </w:rPr>
        <w:t>/07/2021</w:t>
      </w:r>
    </w:p>
    <w:p w:rsidR="00F3145F" w:rsidRPr="00F3145F" w:rsidRDefault="00F3145F" w:rsidP="00E831C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OBJETO: </w:t>
      </w:r>
      <w:r w:rsidRPr="00F3145F">
        <w:rPr>
          <w:rFonts w:ascii="Arial" w:hAnsi="Arial" w:cs="Arial"/>
          <w:sz w:val="24"/>
          <w:szCs w:val="24"/>
        </w:rPr>
        <w:t>Contratação de empresa especializada na prestação de serviços continuados de condução de veículos pertencentes a frota da 2ª Superintendência Regional da CODEVASF, no Estado da Bahia</w:t>
      </w:r>
      <w:r>
        <w:rPr>
          <w:rFonts w:ascii="Arial" w:hAnsi="Arial" w:cs="Arial"/>
          <w:sz w:val="24"/>
          <w:szCs w:val="24"/>
        </w:rPr>
        <w:t>.</w:t>
      </w:r>
    </w:p>
    <w:p w:rsidR="00E831C8" w:rsidRDefault="00E831C8" w:rsidP="00E831C8"/>
    <w:tbl>
      <w:tblPr>
        <w:tblW w:w="14454" w:type="dxa"/>
        <w:tblCellMar>
          <w:left w:w="70" w:type="dxa"/>
          <w:right w:w="70" w:type="dxa"/>
        </w:tblCellMar>
        <w:tblLook w:val="04A0"/>
      </w:tblPr>
      <w:tblGrid>
        <w:gridCol w:w="1552"/>
        <w:gridCol w:w="2696"/>
        <w:gridCol w:w="3118"/>
        <w:gridCol w:w="3261"/>
        <w:gridCol w:w="3827"/>
      </w:tblGrid>
      <w:tr w:rsidR="00E831C8" w:rsidRPr="007F2677" w:rsidTr="00F61D37">
        <w:trPr>
          <w:trHeight w:val="900"/>
          <w:tblHeader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E831C8" w:rsidRPr="007F2677" w:rsidRDefault="00E831C8" w:rsidP="009F76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bookmarkStart w:id="1" w:name="RANGE!A1:E60"/>
            <w:r w:rsidRPr="007F26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Tipo de Risco</w:t>
            </w:r>
            <w:bookmarkEnd w:id="1"/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E831C8" w:rsidRPr="007F2677" w:rsidRDefault="00E831C8" w:rsidP="009F76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7F26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Descrição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E831C8" w:rsidRPr="007F2677" w:rsidRDefault="00E831C8" w:rsidP="009F76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7F26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Materialização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E831C8" w:rsidRPr="007F2677" w:rsidRDefault="00E831C8" w:rsidP="009F76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7F26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Mitigação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E831C8" w:rsidRPr="007F2677" w:rsidRDefault="00E831C8" w:rsidP="009F76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7F26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Alocação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 xml:space="preserve"> de Responsabilidade pelo Risco</w:t>
            </w:r>
          </w:p>
        </w:tc>
      </w:tr>
      <w:tr w:rsidR="00F61D37" w:rsidRPr="007F2677" w:rsidTr="00F61D37">
        <w:trPr>
          <w:trHeight w:val="2310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D37" w:rsidRPr="007F2677" w:rsidRDefault="00F61D37" w:rsidP="00F61D3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Legal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D37" w:rsidRPr="007F2677" w:rsidRDefault="00F61D37" w:rsidP="003332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Mudanças tributárias alterando os custos </w:t>
            </w:r>
            <w:r w:rsidR="003332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com pessoal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D37" w:rsidRPr="007F2677" w:rsidRDefault="00F61D37" w:rsidP="00333248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Alteração da carga tributária incidente sobre </w:t>
            </w:r>
            <w:r w:rsidR="003332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 contratada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D37" w:rsidRPr="007F2677" w:rsidRDefault="00F61D37" w:rsidP="00F61D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Recomposição do Equilíbrio Econômico-Financeiro.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D37" w:rsidRPr="007F2677" w:rsidRDefault="00F61D37" w:rsidP="00F61D3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Contratante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 que celebrará aditivo de reequilíbrio econômico-financeiro.</w:t>
            </w:r>
          </w:p>
        </w:tc>
      </w:tr>
      <w:tr w:rsidR="005467CD" w:rsidRPr="007F2677" w:rsidTr="00F61D37">
        <w:trPr>
          <w:trHeight w:val="2310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7CD" w:rsidRPr="007F2677" w:rsidRDefault="005467CD" w:rsidP="005467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Legal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7CD" w:rsidRPr="007F2677" w:rsidRDefault="005467CD" w:rsidP="005467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Risco de rescisão ou anulação do contrato por fatores atribuíveis ao 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ontratado.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7CD" w:rsidRPr="00333248" w:rsidRDefault="005467CD" w:rsidP="00333248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Custos administrativos para realização de nova licitação/contratação.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7CD" w:rsidRDefault="005467CD" w:rsidP="005467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Cláusula contratual prevendo a aplicação de penalidades e de rescisão unilateral do contrato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  <w:p w:rsidR="005467CD" w:rsidRDefault="005467CD" w:rsidP="005467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5467CD" w:rsidRDefault="005467CD" w:rsidP="005467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Cláusula contratual prevendo a imputação ao contratado de quaisquer outras perdas e danos da Administração em virtude da rescisão contratual por culpa do contratado.</w:t>
            </w:r>
          </w:p>
          <w:p w:rsidR="005467CD" w:rsidRDefault="005467CD" w:rsidP="005467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5467CD" w:rsidRPr="007F2677" w:rsidRDefault="005467CD" w:rsidP="005467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lastRenderedPageBreak/>
              <w:t>Exigência de garantias contratuais</w:t>
            </w: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7CD" w:rsidRPr="007F2677" w:rsidRDefault="005467CD" w:rsidP="005467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Risco exclusivo do c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ontratado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</w:tr>
      <w:tr w:rsidR="005467CD" w:rsidRPr="007F2677" w:rsidTr="00F61D37">
        <w:trPr>
          <w:trHeight w:val="2310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7CD" w:rsidRPr="007F2677" w:rsidRDefault="005467CD" w:rsidP="005467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Liquidez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7CD" w:rsidRPr="007F2677" w:rsidRDefault="005467CD" w:rsidP="003332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Problemas de liquidez financeira do con</w:t>
            </w:r>
            <w:r w:rsidR="003332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tratado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 bem como declaração de falência ou recuperação judicial do contratado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7CD" w:rsidRPr="00333248" w:rsidRDefault="005467CD" w:rsidP="00333248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Custos administrativos para realização de nova licitação/contratação.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7CD" w:rsidRDefault="005467CD" w:rsidP="005467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Cláusula contratual prevendo a aplicação de penalidades e de rescisão unilateral do contrato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  <w:p w:rsidR="005467CD" w:rsidRDefault="005467CD" w:rsidP="005467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5467CD" w:rsidRDefault="005467CD" w:rsidP="005467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Cláusula contratual prevendo a imputação ao contratado de quaisquer outras perdas e danos da Estatal em virtude da rescisão contratual por culpa do contratado.</w:t>
            </w:r>
          </w:p>
          <w:p w:rsidR="005467CD" w:rsidRDefault="005467CD" w:rsidP="005467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5467CD" w:rsidRDefault="005467CD" w:rsidP="005467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Exigência de garantias contratuais</w:t>
            </w: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  <w:p w:rsidR="005467CD" w:rsidRDefault="005467CD" w:rsidP="005467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5467CD" w:rsidRPr="007F2677" w:rsidRDefault="005467CD" w:rsidP="0033324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Pagamento direto para empregados</w:t>
            </w:r>
            <w:r w:rsidR="0033324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7CD" w:rsidRPr="007F2677" w:rsidRDefault="005467CD" w:rsidP="005467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Risco exclusivo do c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ontratado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</w:tr>
      <w:tr w:rsidR="005467CD" w:rsidRPr="007F2677" w:rsidTr="00F61D37">
        <w:trPr>
          <w:trHeight w:val="2310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7CD" w:rsidRPr="007F2677" w:rsidRDefault="00EA1076" w:rsidP="00EA107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Operacional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7CD" w:rsidRPr="007F2677" w:rsidRDefault="00EA1076" w:rsidP="005467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Vencimento da CNH do motorista.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7CD" w:rsidRPr="007F2677" w:rsidRDefault="00EA1076" w:rsidP="005467CD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Motorista terceirizado esquecer de renovar sua CNH.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7CD" w:rsidRDefault="00EA1076" w:rsidP="005467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Afastamento das atividades.</w:t>
            </w:r>
          </w:p>
          <w:p w:rsidR="00EA1076" w:rsidRDefault="00EA1076" w:rsidP="005467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A1076" w:rsidRDefault="00EA1076" w:rsidP="005467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Refazer curso de habilitação junto ao DETRAN.</w:t>
            </w:r>
          </w:p>
          <w:p w:rsidR="00EA1076" w:rsidRPr="007F2677" w:rsidRDefault="00EA1076" w:rsidP="005467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7CD" w:rsidRDefault="00EA1076" w:rsidP="005467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Risco exclusivo do c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ontratado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</w:tr>
      <w:tr w:rsidR="00EA1076" w:rsidRPr="007F2677" w:rsidTr="00F61D37">
        <w:trPr>
          <w:trHeight w:val="2310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076" w:rsidRDefault="00EA1076" w:rsidP="00EA107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Operacional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076" w:rsidRDefault="00EA1076" w:rsidP="005467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Acidentes de Trânsito sem vítimas.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076" w:rsidRDefault="00C62EFA" w:rsidP="00EA1076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</w:t>
            </w:r>
            <w:r w:rsidR="00656E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fastamento do veículo para conserto</w:t>
            </w:r>
            <w:r w:rsidR="00EA107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  <w:p w:rsidR="00656EC3" w:rsidRDefault="00656EC3" w:rsidP="00EA1076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Afastamento do condutor para investigação.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FA" w:rsidRDefault="00C62EFA" w:rsidP="00C62E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62EF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Registro obrigatório do Boletim de Ocorrência.</w:t>
            </w:r>
          </w:p>
          <w:p w:rsidR="00C62EFA" w:rsidRDefault="00C62EFA" w:rsidP="00C62E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C62EFA" w:rsidRPr="00C62EFA" w:rsidRDefault="00656EC3" w:rsidP="00C62E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Abertura de</w:t>
            </w:r>
            <w:r w:rsidR="00C62E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registro na seguradora.</w:t>
            </w:r>
          </w:p>
          <w:p w:rsidR="00EA1076" w:rsidRDefault="00EA1076" w:rsidP="005467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656EC3" w:rsidRDefault="00656EC3" w:rsidP="005467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Abertura de Processo de Apuração.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076" w:rsidRDefault="00656EC3" w:rsidP="005467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Contratante arcará com as despesas financeiras da seguradora e todo o trâmite administrativo necessário.</w:t>
            </w:r>
          </w:p>
          <w:p w:rsidR="00656EC3" w:rsidRDefault="00656EC3" w:rsidP="005467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Contratada terá responsabilidade compartilhada em caso de ações judiciais.</w:t>
            </w:r>
          </w:p>
        </w:tc>
      </w:tr>
      <w:tr w:rsidR="00EA1076" w:rsidRPr="007F2677" w:rsidTr="00F61D37">
        <w:trPr>
          <w:trHeight w:val="2310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076" w:rsidRDefault="00EA1076" w:rsidP="00EA107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Operacional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076" w:rsidRDefault="00EA1076" w:rsidP="00EA107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Acidentes de Trânsito com vítimas.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076" w:rsidRDefault="00656EC3" w:rsidP="005467CD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Afastamento do veículo para conserto.</w:t>
            </w:r>
          </w:p>
          <w:p w:rsidR="00656EC3" w:rsidRDefault="00656EC3" w:rsidP="005467CD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Afastamento do condutor para investigação.</w:t>
            </w:r>
          </w:p>
          <w:p w:rsidR="00656EC3" w:rsidRDefault="00656EC3" w:rsidP="00656EC3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Possíveis custos na imagem da CODEVASF.</w:t>
            </w:r>
          </w:p>
          <w:p w:rsidR="00656EC3" w:rsidRDefault="00656EC3" w:rsidP="00656EC3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Possíveis custos com hospitalização.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EC3" w:rsidRDefault="00656EC3" w:rsidP="00656E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62EF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Registro obrigatório do Boletim de Ocorrência.</w:t>
            </w:r>
          </w:p>
          <w:p w:rsidR="00656EC3" w:rsidRDefault="00656EC3" w:rsidP="00656E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656EC3" w:rsidRPr="00C62EFA" w:rsidRDefault="00656EC3" w:rsidP="00656E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Abertura de registro na seguradora.</w:t>
            </w:r>
          </w:p>
          <w:p w:rsidR="00656EC3" w:rsidRDefault="00656EC3" w:rsidP="00656E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A1076" w:rsidRDefault="00656EC3" w:rsidP="00656E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Abertura de Processo de Apuração.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EC3" w:rsidRDefault="00656EC3" w:rsidP="00656EC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Contratante arcará com as despesas financeiras da seguradora e todo o trâmite administrativo necessário.</w:t>
            </w:r>
          </w:p>
          <w:p w:rsidR="00EA1076" w:rsidRDefault="00656EC3" w:rsidP="00656EC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Contratada terá responsabilidade compartilhada em caso de ações judiciais e despesas hospitalares.</w:t>
            </w:r>
          </w:p>
        </w:tc>
      </w:tr>
      <w:tr w:rsidR="00D7598F" w:rsidRPr="007F2677" w:rsidTr="00F61D37">
        <w:trPr>
          <w:trHeight w:val="2310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98F" w:rsidRPr="007F2677" w:rsidRDefault="00D7598F" w:rsidP="00D759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Crédito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98F" w:rsidRPr="007F2677" w:rsidRDefault="00D7598F" w:rsidP="00D759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nadimplência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ou atraso de pagamentos pelo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contratante.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98F" w:rsidRDefault="00D7598F" w:rsidP="00D7598F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Problemas de liquidez </w:t>
            </w:r>
            <w:r w:rsidR="00DA71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da contratada.</w:t>
            </w:r>
          </w:p>
          <w:p w:rsidR="00D7598F" w:rsidRDefault="00D7598F" w:rsidP="00D7598F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Eventual paralisação dos serviços.</w:t>
            </w:r>
          </w:p>
          <w:p w:rsidR="00D7598F" w:rsidRDefault="00D7598F" w:rsidP="00D7598F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Eventual aumento do custo em virtude de pagamentos de mobilizações e desmobilizações da obra, bem como de atualizações financeiras.</w:t>
            </w:r>
          </w:p>
          <w:p w:rsidR="00D7598F" w:rsidRPr="007F2677" w:rsidRDefault="00D7598F" w:rsidP="00D7598F">
            <w:pPr>
              <w:pStyle w:val="PargrafodaLista"/>
              <w:spacing w:after="0" w:line="240" w:lineRule="auto"/>
              <w:ind w:left="20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98F" w:rsidRDefault="00D7598F" w:rsidP="00D759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Adequada gestão orçamentária e financeira pelo órgão contratante.</w:t>
            </w:r>
          </w:p>
          <w:p w:rsidR="00D7598F" w:rsidRDefault="00D7598F" w:rsidP="00D759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D7598F" w:rsidRDefault="00D7598F" w:rsidP="00D759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Cláusula prevendo que o contratado pode suspender os serviços o contrato após inadimplência superior a 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três meses</w:t>
            </w: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  <w:p w:rsidR="00D7598F" w:rsidRDefault="00D7598F" w:rsidP="00D759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D7598F" w:rsidRDefault="00D7598F" w:rsidP="00D759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Cláusula prevendo o pagamento de atualização financeira sobre as faturas em atraso.</w:t>
            </w:r>
          </w:p>
          <w:p w:rsidR="00D7598F" w:rsidRDefault="00D7598F" w:rsidP="00D759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D7598F" w:rsidRDefault="00D7598F" w:rsidP="00D759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Prorrogação do contrato.</w:t>
            </w:r>
          </w:p>
          <w:p w:rsidR="00D7598F" w:rsidRDefault="00D7598F" w:rsidP="00D759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D7598F" w:rsidRDefault="00D7598F" w:rsidP="00D759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Uso de uma conta vinculada, na qual o valor integral do objeto é previamente depositado, sendo liberado ao contratado na medida em que o objeto é executado.</w:t>
            </w:r>
          </w:p>
          <w:p w:rsidR="00D7598F" w:rsidRDefault="00D7598F" w:rsidP="00D759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D7598F" w:rsidRDefault="00D7598F" w:rsidP="00D759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Observância da ordem cronológica de pagamentos.</w:t>
            </w:r>
          </w:p>
          <w:p w:rsidR="00D7598F" w:rsidRPr="007F2677" w:rsidRDefault="00D7598F" w:rsidP="00D759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98F" w:rsidRDefault="00D7598F" w:rsidP="00D759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Contratante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 que arcará com a atualização financeira prevista em contrato no caso de o atraso nos pagamentos superar os 30 dias.</w:t>
            </w:r>
          </w:p>
          <w:p w:rsidR="00D7598F" w:rsidRDefault="00D7598F" w:rsidP="00D759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D7598F" w:rsidRDefault="00D7598F" w:rsidP="00D759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Também haverá prorrogação do prazo se o período de inadimplência superar os 90 dias.</w:t>
            </w:r>
          </w:p>
          <w:p w:rsidR="00D7598F" w:rsidRDefault="00D7598F" w:rsidP="00D759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D7598F" w:rsidRPr="007F2677" w:rsidRDefault="00D7598F" w:rsidP="00D759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Se a empresa se desmobilizar, após o período de 90 dias, a administração arcará com os valores contratualmente previstos para a desmobilização e nova mobilização da empresa.</w:t>
            </w:r>
          </w:p>
        </w:tc>
      </w:tr>
    </w:tbl>
    <w:p w:rsidR="00A27185" w:rsidRDefault="005951DA"/>
    <w:sectPr w:rsidR="00A27185" w:rsidSect="00E831C8">
      <w:headerReference w:type="default" r:id="rId7"/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51DA" w:rsidRDefault="005951DA" w:rsidP="00AB36EE">
      <w:pPr>
        <w:spacing w:after="0" w:line="240" w:lineRule="auto"/>
      </w:pPr>
      <w:r>
        <w:separator/>
      </w:r>
    </w:p>
  </w:endnote>
  <w:endnote w:type="continuationSeparator" w:id="1">
    <w:p w:rsidR="005951DA" w:rsidRDefault="005951DA" w:rsidP="00AB3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51DA" w:rsidRDefault="005951DA" w:rsidP="00AB36EE">
      <w:pPr>
        <w:spacing w:after="0" w:line="240" w:lineRule="auto"/>
      </w:pPr>
      <w:r>
        <w:separator/>
      </w:r>
    </w:p>
  </w:footnote>
  <w:footnote w:type="continuationSeparator" w:id="1">
    <w:p w:rsidR="005951DA" w:rsidRDefault="005951DA" w:rsidP="00AB36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638" w:type="dxa"/>
      <w:jc w:val="center"/>
      <w:tblLook w:val="04A0"/>
    </w:tblPr>
    <w:tblGrid>
      <w:gridCol w:w="2974"/>
      <w:gridCol w:w="385"/>
      <w:gridCol w:w="7279"/>
    </w:tblGrid>
    <w:tr w:rsidR="00AB36EE" w:rsidRPr="006E1FC2" w:rsidTr="00996422">
      <w:trPr>
        <w:trHeight w:val="113"/>
        <w:jc w:val="center"/>
      </w:trPr>
      <w:tc>
        <w:tcPr>
          <w:tcW w:w="2974" w:type="dxa"/>
          <w:vAlign w:val="center"/>
        </w:tcPr>
        <w:p w:rsidR="00AB36EE" w:rsidRPr="006E1FC2" w:rsidRDefault="00AB36EE" w:rsidP="00996422">
          <w:pPr>
            <w:pStyle w:val="Cabealho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noProof/>
              <w:sz w:val="20"/>
              <w:szCs w:val="20"/>
            </w:rPr>
            <w:drawing>
              <wp:inline distT="0" distB="0" distL="0" distR="0">
                <wp:extent cx="1690777" cy="456825"/>
                <wp:effectExtent l="19050" t="0" r="4673" b="0"/>
                <wp:docPr id="1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216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5" w:type="dxa"/>
          <w:vAlign w:val="center"/>
        </w:tcPr>
        <w:p w:rsidR="00AB36EE" w:rsidRPr="006E1FC2" w:rsidRDefault="00AB36EE" w:rsidP="00996422">
          <w:pPr>
            <w:pStyle w:val="Cabealho"/>
            <w:ind w:right="692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7279" w:type="dxa"/>
          <w:vAlign w:val="center"/>
        </w:tcPr>
        <w:p w:rsidR="00AB36EE" w:rsidRPr="00BF3C27" w:rsidRDefault="00AB36EE" w:rsidP="00996422">
          <w:pPr>
            <w:pStyle w:val="Cabealho"/>
            <w:ind w:hanging="131"/>
            <w:rPr>
              <w:rFonts w:ascii="Times New Roman" w:hAnsi="Times New Roman"/>
              <w:b/>
            </w:rPr>
          </w:pPr>
          <w:r w:rsidRPr="00BA69E7">
            <w:rPr>
              <w:rFonts w:ascii="Times New Roman" w:hAnsi="Times New Roman"/>
              <w:noProof/>
              <w:sz w:val="20"/>
              <w:szCs w:val="20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3073" type="#_x0000_t202" style="position:absolute;margin-left:330.8pt;margin-top:-51.8pt;width:3.55pt;height:3.5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" stroked="f" strokecolor="gray" strokeweight=".25pt">
                <v:textbox>
                  <w:txbxContent>
                    <w:p w:rsidR="00AB36EE" w:rsidRPr="00BF3C27" w:rsidRDefault="00AB36EE" w:rsidP="00AB36EE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rFonts w:ascii="Times New Roman" w:hAnsi="Times New Roman"/>
                          <w:color w:val="000000"/>
                          <w:sz w:val="18"/>
                          <w:szCs w:val="14"/>
                        </w:rPr>
                      </w:pPr>
                    </w:p>
                  </w:txbxContent>
                </v:textbox>
              </v:shape>
            </w:pict>
          </w:r>
          <w:r w:rsidRPr="00BF3C27">
            <w:rPr>
              <w:rFonts w:ascii="Times New Roman" w:hAnsi="Times New Roman"/>
              <w:b/>
            </w:rPr>
            <w:t>Ministério do Desenvolvimento Regional – MDR</w:t>
          </w:r>
        </w:p>
        <w:p w:rsidR="00AB36EE" w:rsidRPr="00BF3C27" w:rsidRDefault="00AB36EE" w:rsidP="00996422">
          <w:pPr>
            <w:pStyle w:val="Cabealho"/>
            <w:ind w:hanging="131"/>
            <w:rPr>
              <w:rFonts w:ascii="Times New Roman" w:hAnsi="Times New Roman"/>
              <w:b/>
              <w:sz w:val="19"/>
              <w:szCs w:val="19"/>
            </w:rPr>
          </w:pPr>
          <w:r w:rsidRPr="00BF3C27">
            <w:rPr>
              <w:rFonts w:ascii="Times New Roman" w:hAnsi="Times New Roman"/>
              <w:b/>
              <w:sz w:val="19"/>
              <w:szCs w:val="19"/>
            </w:rPr>
            <w:t>Companhia de Desenvolvimento dos Vales do São Francisco e do Parnaíba</w:t>
          </w:r>
        </w:p>
        <w:p w:rsidR="00AB36EE" w:rsidRPr="006E1FC2" w:rsidRDefault="00AB36EE" w:rsidP="00996422">
          <w:pPr>
            <w:pStyle w:val="Cabealho"/>
            <w:ind w:hanging="131"/>
            <w:rPr>
              <w:rFonts w:ascii="Times New Roman" w:hAnsi="Times New Roman"/>
              <w:b/>
              <w:sz w:val="20"/>
              <w:szCs w:val="20"/>
            </w:rPr>
          </w:pPr>
          <w:r>
            <w:rPr>
              <w:rFonts w:ascii="Times New Roman" w:hAnsi="Times New Roman"/>
              <w:b/>
              <w:sz w:val="19"/>
              <w:szCs w:val="19"/>
            </w:rPr>
            <w:t>2</w:t>
          </w:r>
          <w:r w:rsidRPr="00BF3C27">
            <w:rPr>
              <w:rFonts w:ascii="Times New Roman" w:hAnsi="Times New Roman"/>
              <w:b/>
              <w:sz w:val="19"/>
              <w:szCs w:val="19"/>
            </w:rPr>
            <w:t>ª Superintendência Regional</w:t>
          </w:r>
        </w:p>
      </w:tc>
    </w:tr>
  </w:tbl>
  <w:p w:rsidR="00AB36EE" w:rsidRDefault="00AB36EE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3B78B8"/>
    <w:multiLevelType w:val="hybridMultilevel"/>
    <w:tmpl w:val="881AE046"/>
    <w:lvl w:ilvl="0" w:tplc="0416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4098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E831C8"/>
    <w:rsid w:val="0000790B"/>
    <w:rsid w:val="00333248"/>
    <w:rsid w:val="00457768"/>
    <w:rsid w:val="004E1538"/>
    <w:rsid w:val="005467CD"/>
    <w:rsid w:val="005951DA"/>
    <w:rsid w:val="006025A6"/>
    <w:rsid w:val="00656EC3"/>
    <w:rsid w:val="00AB36EE"/>
    <w:rsid w:val="00C62EFA"/>
    <w:rsid w:val="00C95603"/>
    <w:rsid w:val="00CA24BC"/>
    <w:rsid w:val="00D7598F"/>
    <w:rsid w:val="00DA71C0"/>
    <w:rsid w:val="00E831C8"/>
    <w:rsid w:val="00E94FA8"/>
    <w:rsid w:val="00EA1076"/>
    <w:rsid w:val="00F3145F"/>
    <w:rsid w:val="00F61D37"/>
    <w:rsid w:val="00F726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1C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831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E831C8"/>
    <w:pPr>
      <w:ind w:left="720"/>
      <w:contextualSpacing/>
    </w:pPr>
  </w:style>
  <w:style w:type="paragraph" w:styleId="Cabealho">
    <w:name w:val="header"/>
    <w:aliases w:val="Cabeçalho superior,Heading 1a"/>
    <w:basedOn w:val="Normal"/>
    <w:link w:val="CabealhoChar"/>
    <w:uiPriority w:val="99"/>
    <w:unhideWhenUsed/>
    <w:rsid w:val="00AB36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Cabeçalho superior Char,Heading 1a Char"/>
    <w:basedOn w:val="Fontepargpadro"/>
    <w:link w:val="Cabealho"/>
    <w:uiPriority w:val="99"/>
    <w:rsid w:val="00AB36EE"/>
  </w:style>
  <w:style w:type="paragraph" w:styleId="Rodap">
    <w:name w:val="footer"/>
    <w:basedOn w:val="Normal"/>
    <w:link w:val="RodapChar"/>
    <w:uiPriority w:val="99"/>
    <w:semiHidden/>
    <w:unhideWhenUsed/>
    <w:rsid w:val="00AB36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AB36EE"/>
  </w:style>
  <w:style w:type="paragraph" w:styleId="Textodebalo">
    <w:name w:val="Balloon Text"/>
    <w:basedOn w:val="Normal"/>
    <w:link w:val="TextodebaloChar"/>
    <w:uiPriority w:val="99"/>
    <w:semiHidden/>
    <w:unhideWhenUsed/>
    <w:rsid w:val="00AB3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B36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616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Helio de Sousa Carvalho</dc:creator>
  <cp:lastModifiedBy>Marcelo Antônio Queiroga Cristino Santos</cp:lastModifiedBy>
  <cp:revision>4</cp:revision>
  <dcterms:created xsi:type="dcterms:W3CDTF">2021-07-12T14:46:00Z</dcterms:created>
  <dcterms:modified xsi:type="dcterms:W3CDTF">2021-07-12T14:56:00Z</dcterms:modified>
</cp:coreProperties>
</file>