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08" w:rsidRDefault="00C02A65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ANEXO </w:t>
      </w:r>
      <w:r w:rsidR="005A3777">
        <w:rPr>
          <w:rFonts w:ascii="Times New Roman" w:hAnsi="Times New Roman" w:cs="Times New Roman"/>
          <w:b/>
        </w:rPr>
        <w:t>VIII</w:t>
      </w:r>
      <w:r>
        <w:rPr>
          <w:rFonts w:ascii="Times New Roman" w:hAnsi="Times New Roman" w:cs="Times New Roman"/>
          <w:b/>
        </w:rPr>
        <w:t xml:space="preserve"> – MATRIZ DE RISCOS </w:t>
      </w:r>
    </w:p>
    <w:p w:rsidR="00F56F08" w:rsidRDefault="00F56F08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106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552"/>
        <w:gridCol w:w="3121"/>
        <w:gridCol w:w="3552"/>
        <w:gridCol w:w="2835"/>
      </w:tblGrid>
      <w:tr w:rsidR="00F56F08" w:rsidRPr="00AD0E44" w:rsidTr="00AD0E44">
        <w:trPr>
          <w:trHeight w:val="900"/>
          <w:tblHeader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bookmarkStart w:id="0" w:name="RANGE!A1:E60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Tipo de Risco</w:t>
            </w:r>
            <w:bookmarkEnd w:id="0"/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</w:pPr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</w:t>
            </w:r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 xml:space="preserve"> (</w:t>
            </w:r>
            <w:proofErr w:type="spellStart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>Causas</w:t>
            </w:r>
            <w:proofErr w:type="spellEnd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>)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</w:pPr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Materialização</w:t>
            </w:r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 xml:space="preserve"> (</w:t>
            </w:r>
            <w:proofErr w:type="spellStart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>Consequências</w:t>
            </w:r>
            <w:proofErr w:type="spellEnd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pt-BR"/>
              </w:rPr>
              <w:t>Responsável</w:t>
            </w:r>
            <w:proofErr w:type="spellEnd"/>
          </w:p>
        </w:tc>
      </w:tr>
      <w:tr w:rsidR="00F56F08" w:rsidRPr="00AD0E44" w:rsidTr="00AD0E44">
        <w:trPr>
          <w:trHeight w:val="2310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Ambiental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Não cumprimento ou desconformidade com as condicionantes impostas no licenciamento ambiental.</w:t>
            </w:r>
          </w:p>
        </w:tc>
        <w:tc>
          <w:tcPr>
            <w:tcW w:w="3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Atraso no início dos serviços</w:t>
            </w:r>
            <w:r w:rsidR="00C02A65"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Aumento dos custos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Paralisação não prevista dos serviços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Multas ou outras penalidades aplicadas pelos órgãos ambientais</w:t>
            </w:r>
          </w:p>
          <w:p w:rsidR="00F56F08" w:rsidRPr="00AD0E44" w:rsidRDefault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Embargo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 serviços</w:t>
            </w:r>
            <w:proofErr w:type="gramEnd"/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Cassação da licença ambiental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1350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Ambiental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Ocorrência de chuvas, alagamentos, geadas, vendavais, raios, granizo ou outros eventos climáticos e ambientais.</w:t>
            </w:r>
          </w:p>
        </w:tc>
        <w:tc>
          <w:tcPr>
            <w:tcW w:w="3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Necessidade de refazimento de serviços.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Alteração do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Alteração nos custos de construção.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Perda de serviços já executados e/ou materiais estocados no canteiro.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Danos às instalações do canteiro de obra</w:t>
            </w:r>
            <w:r w:rsidR="004B775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F56F08" w:rsidRPr="00AD0E44" w:rsidRDefault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Dificuldade de acesso aos serviços</w:t>
            </w:r>
            <w:r w:rsidR="00C02A65"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975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Ambiental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Demora ou não obtenção de licenças ambientais por culpa do contratante ou de terceiros.</w:t>
            </w:r>
          </w:p>
        </w:tc>
        <w:tc>
          <w:tcPr>
            <w:tcW w:w="3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Atraso no início</w:t>
            </w:r>
            <w:r w:rsidR="004B775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dos serviço</w:t>
            </w: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 ou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Aumento dos custos do empreendimento.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Necessidade de alteração de </w:t>
            </w: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projeto.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lastRenderedPageBreak/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Ambiental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Não obtenção ou demora na obtenção de licenças ambientais por culpa exclusiva do contratado</w:t>
            </w:r>
          </w:p>
        </w:tc>
        <w:tc>
          <w:tcPr>
            <w:tcW w:w="3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Atraso no início </w:t>
            </w:r>
            <w:r w:rsidR="004B775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Aumento dos custos do empreendimento.</w:t>
            </w:r>
          </w:p>
          <w:p w:rsidR="00F56F08" w:rsidRPr="00AD0E44" w:rsidRDefault="00F56F08">
            <w:pPr>
              <w:pStyle w:val="PargrafodaLista"/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não obtenção das licenças e autorizações diversas para execução d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serviços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Modificação do custo ou do prazo de execução.</w:t>
            </w:r>
          </w:p>
          <w:p w:rsidR="00F56F08" w:rsidRPr="00AD0E44" w:rsidRDefault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Embargo dos serviços</w:t>
            </w:r>
            <w:r w:rsidR="00C02A65"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 w:rsidP="004B77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Interposição de ações judiciais contra o construtor e os seus subcont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ratados por força da execução dos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Condenação do contratado, aumentando os custos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solidária ou subsidiária da administração.</w:t>
            </w:r>
          </w:p>
          <w:p w:rsidR="00F56F08" w:rsidRPr="00AD0E44" w:rsidRDefault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dos serviços</w:t>
            </w:r>
            <w:r w:rsidR="00C02A65"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por ordem judicial.</w:t>
            </w:r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legislação, regulamentos e normas que causem alteração do projeto.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cronograma para ajustes nos projetos.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associados com a alteração dos projetos.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legislação, regulamentos e normas que causem novos encargos ou obrigações ao contratado.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4B7751" w:rsidP="004B7751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dos serviços</w:t>
            </w:r>
            <w:r w:rsidR="00C02A65"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Mudanças tributárias alterando os custos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exceto alterações do imposto de renda e da contribuição social sobre o lucro líquido.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construtor.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das alíquotas do imposto de renda e da contribuição social sobre o lucro líquido.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construtor.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Interposição de ações judiciais contra o contratante por conta da realização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dos serviços 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 fatores atribuíveis ao contratado.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Encargos administrativos do órgão contratante para se defender no processo e perdas decorrentes de sentenças judiciais.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Rescisão ou anulação do contrato por fatores atribuíveis ao contratante.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Frustração de receitas futuras do construtor.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rescisão ou anulação do contrato por fatores atribuíveis ao construtor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perecimento dos serviços executados.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Postergação da conclusão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</w:t>
            </w:r>
            <w:proofErr w:type="spellEnd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a</w:t>
            </w:r>
          </w:p>
        </w:tc>
      </w:tr>
      <w:tr w:rsidR="00F56F08" w:rsidRPr="00AD0E44" w:rsidTr="00AD0E44">
        <w:trPr>
          <w:trHeight w:val="780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Paralisação ou interferência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em virtude de fiscalizações por órgãos de controle, tal como Delegacia Regional do Trabalho, Ministério Público, TCU, TCE-MG, Polícia Federal, Polícia Civil, CGU e órgãos ambientais.</w:t>
            </w:r>
          </w:p>
        </w:tc>
        <w:tc>
          <w:tcPr>
            <w:tcW w:w="3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ou atraso do empreendimento.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Custos associados ao atraso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aplicação de sanções a agentes públicos do contratante e à construtora.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anulação do contrato.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Determinação para que o contrato seja repactuado com vista a reduzir os preços ajustados, adequando-os aos de mercado.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56F08" w:rsidRPr="00AD0E44" w:rsidT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Transporte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acidentes envolvendo caminhões e máquinas responsáveis pela implantação da pavimentação.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Paralisação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dos serviços 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 atraso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repor os serviços, materiais e equipamentos danificados.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Responsabilidade civil por danos à propriedade do contratante ou de terceiros.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Projeto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 atendimento dos requisitos e parâmetros mínimos estabelecidos nas especificações técnicas.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F56F08">
            <w:pPr>
              <w:pStyle w:val="PargrafodaLista"/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cronograma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 w:rsidT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1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Projeto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Inadequação do projeto elaborado pela estatal na qualidade, quantidade e custo.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de implantação e inadequação dos serviços.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Acidentes envolvendo os trabalhadores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Paralisação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atraso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repor os serviços, materiais e equipamentos danificados.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Responsabilidade civil por danos à propriedade do contratante ou de terceiros.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quaisquer outros eventos na construção que impeçam o cumprimento do prazo ou que aumentem os custos, devido a fatos imputáveis ao construtor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cronograma.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Obsolescência tecnológica, falta de inovação técnica e deficiência de equipamentos.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Retrabalhos;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 atingimento dos níveis de qualidade desejados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prazo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 de execução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na liberação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dos serviços 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 fatos não imputáveis ao contratado.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no início </w:t>
            </w:r>
            <w:proofErr w:type="gramStart"/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</w:t>
            </w:r>
            <w:proofErr w:type="gramEnd"/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 eventual aumento de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desmobilização.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Roubos e furtos de materiais e equipamentos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atrasos para a aquisição de novos bens.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danos às instalações do canteiro de obras ou do contratante.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Acidentes ou quebra de máquinas e veículos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para a aquisição ou reparo dos equipamentos.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danos às instalações do canteiro de obras ou do contratante.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Atos de vandalismo de empregados ou de terceiros que causem danos às instalações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aos equipamentos/materiais mobilizados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do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com reparo ou descarte dos itens danificados.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Danos causados por acidentes de trabalho ou por segurança inadequada do canteiro de obras.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Paralisação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atraso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a terceiros devido à realização dos serviços de perfuração/instalação.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dos custos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Eventual embargo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responsabilização da Administração.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Eventos seguráveis caracterizados como força maior ou caso fortuito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Prejuízo a continuidade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dos </w:t>
            </w:r>
            <w:proofErr w:type="spellStart"/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</w:t>
            </w:r>
            <w:proofErr w:type="spellEnd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ao regular andamento do cronograma.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incorridos pelo contratado.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Eventos não seguráveis caracterizados como força maior ou caso fortuito.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Prejuízo a continuidade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ao regular andamento do cronograma.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incorridos pelo contratado.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Gerenciamento e administração inadequada do contrato.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ou descumprimento dos prazos contratuais.</w:t>
            </w:r>
          </w:p>
          <w:p w:rsidR="00F56F08" w:rsidRPr="00AD0E44" w:rsidRDefault="00F56F08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por subcontratados.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ou descumprimento dos prazos contratuais.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necessidade de reparar danos causados a outras instalações do contratante ou de terceiros.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greves ou manifestações dos empregados do contratado ou dos subcontratados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incorridos pelo construtor.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execução dos serviços.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interposição de ação trabalhista.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Ocorrência de greves ou manifestações de empregados de terceiros que possam interferir com o andamento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tal como dos setores de transporte público, de órgãos governamentais ou de fornecedores.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em virtude do atraso no fornecimento dos materiais ou de falta dos empregados ao trabalho.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devido a órgãos públicos diversos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Construção.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greves ou manifestações de empregados da própria estatal contratante que possam ser caracterizadas como fato da administração.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Ocorrência de outros eventos que causem o atraso na conclusão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o aumento do seu custo por culpa do contratado.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Erros e defeitos na execução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ensejando reconstrução total ou parcial.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com a demolição e desentulho dos itens defeituosos.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Erro na estimativa de prazo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no prazo de execução do objeto contratual.</w:t>
            </w:r>
          </w:p>
          <w:p w:rsidR="00F56F08" w:rsidRPr="00AD0E44" w:rsidRDefault="00F56F08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Demora na mobilização inicial da empresa.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E44">
              <w:rPr>
                <w:rFonts w:ascii="Arial" w:hAnsi="Arial" w:cs="Arial"/>
                <w:sz w:val="20"/>
                <w:szCs w:val="20"/>
              </w:rPr>
              <w:t>Alteração no prazo de execução do objeto contratual.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hAnsi="Arial" w:cs="Arial"/>
                <w:sz w:val="20"/>
                <w:szCs w:val="20"/>
              </w:rPr>
              <w:t xml:space="preserve">Postergação do início </w:t>
            </w:r>
            <w:r w:rsidR="004B7751">
              <w:rPr>
                <w:rFonts w:ascii="Arial" w:hAnsi="Arial" w:cs="Arial"/>
                <w:sz w:val="20"/>
                <w:szCs w:val="20"/>
              </w:rPr>
              <w:t>dos serviços</w:t>
            </w:r>
            <w:r w:rsidRPr="00AD0E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Inadimplência dos fornecedores de materiais e equipamentos.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Perda de valores pelo construtor pagos aos seus fornecedores.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do construtor.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oriundos de novas compras ou encomendas de insumos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Inadimplência ou atraso de pagamentos pelo contratante.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do construtor.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dos serviços.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Eventual aumento do custo em virtude de pagamentos de mobilizações e desmobilizações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bem como de atualizações financeiras.</w:t>
            </w:r>
          </w:p>
          <w:p w:rsidR="00F56F08" w:rsidRPr="00AD0E44" w:rsidRDefault="00F56F08">
            <w:pPr>
              <w:pStyle w:val="PargrafodaLista"/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 recebimento pela Contratante de materiais, equipamentos e serviços pagos antecipadamente.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Geológico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Existência de rochas a serem escavadas com dureza diferente da prevista.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Modificação do método de desmonte.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Mudança no cronograma e alteração do custo de execução dos serviços.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Geológico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Dificuldades ou imprevistos durante os serviços de perfuração.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 conseguir avançar na perfuração devido ferramentas presas no furo.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devido perdas de equipamentos.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oriundos de novas compras ou encomendas de insumos.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Geológico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Danos causados por acidentes de trabalho, por motivo de instabilidade nos solos.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Paralisação </w:t>
            </w:r>
            <w:r w:rsidR="006C67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atraso no cronograma de execução.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  <w:p w:rsidR="00F56F08" w:rsidRPr="00AD0E44" w:rsidRDefault="00F56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Geológico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Detecção de condições geológicas que ensejem a alteração do projeto previsto.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Modificação do cronograma e/ou do custo de execução.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Mercado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Aumentos nos custos com salários e materiais de construção não decorrentes de alterações tributárias ou políticas públicas, ensejando aumentos de custos superiores aos índices de reajuste contratual.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incorridos pelo construtor.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 w:rsidP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Mer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cado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Variações nas taxas de câmbio ou juros.</w:t>
            </w:r>
            <w:bookmarkStart w:id="1" w:name="_GoBack"/>
            <w:bookmarkEnd w:id="1"/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Alterar o custo de aquisição de insumos importados.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Alterar as condições do pagamento de financiamentos e dívidas em moeda estrangeira ou nacional.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financeira do contratado ou de subcontratados, bem como declaração de falência ou recuperação judicial do contratado.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perecimento dos serviços executados.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Postergação da conclusão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Restrição orçamentária e/ou financeira do órgão contratante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paralisação dos serviços.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inadimplência no pagamento dos serviços executados e medidos.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assinatura de contratos ou de termos de aditamento contratual.</w:t>
            </w:r>
          </w:p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na realização de </w:t>
            </w: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apostilamento</w:t>
            </w:r>
            <w:proofErr w:type="spellEnd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contrato com a concessão de reajustes.</w:t>
            </w:r>
          </w:p>
          <w:p w:rsidR="00F56F08" w:rsidRPr="00AD0E44" w:rsidRDefault="00F56F08">
            <w:pPr>
              <w:pStyle w:val="PargrafodaLista"/>
              <w:spacing w:after="0" w:line="240" w:lineRule="auto"/>
              <w:ind w:left="208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Codevasf</w:t>
            </w:r>
            <w:proofErr w:type="spellEnd"/>
          </w:p>
        </w:tc>
      </w:tr>
      <w:tr w:rsidR="00F56F08" w:rsidRPr="00AD0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  <w:jc w:val="center"/>
        </w:trPr>
        <w:tc>
          <w:tcPr>
            <w:tcW w:w="1552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Orçamento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Erro na estimativa de custo </w:t>
            </w:r>
            <w:r w:rsidR="004B775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serviços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inclusive os decorrentes de omissão de serviços no orçamento e de previsões insuficientes de quantit</w:t>
            </w:r>
            <w:r w:rsid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ativos de serviços, ou, ainda, </w:t>
            </w: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de preços unitários que não correspondem aos parâmetros de mercado.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F56F08" w:rsidRPr="00AD0E44" w:rsidRDefault="00C02A65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ind w:left="208" w:hanging="142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AD0E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lucratividade prevista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6F08" w:rsidRPr="00AD0E44" w:rsidRDefault="00C02A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Codevasf</w:t>
            </w:r>
            <w:proofErr w:type="spellEnd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/</w:t>
            </w:r>
            <w:proofErr w:type="spellStart"/>
            <w:r w:rsidRPr="00AD0E44">
              <w:rPr>
                <w:rFonts w:ascii="Arial" w:eastAsia="Times New Roman" w:hAnsi="Arial" w:cs="Arial"/>
                <w:sz w:val="20"/>
                <w:szCs w:val="20"/>
                <w:lang w:val="en-US" w:eastAsia="pt-BR"/>
              </w:rPr>
              <w:t>Contratada</w:t>
            </w:r>
            <w:proofErr w:type="spellEnd"/>
          </w:p>
        </w:tc>
      </w:tr>
    </w:tbl>
    <w:p w:rsidR="00F56F08" w:rsidRPr="00AD0E44" w:rsidRDefault="00F56F08" w:rsidP="00C02A65">
      <w:pPr>
        <w:tabs>
          <w:tab w:val="left" w:pos="1965"/>
        </w:tabs>
      </w:pPr>
    </w:p>
    <w:sectPr w:rsidR="00F56F08" w:rsidRPr="00AD0E44" w:rsidSect="008957FF">
      <w:pgSz w:w="16838" w:h="11906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E44" w:rsidRDefault="00AD0E44" w:rsidP="00AD0E44">
      <w:pPr>
        <w:spacing w:after="0" w:line="240" w:lineRule="auto"/>
      </w:pPr>
      <w:r>
        <w:separator/>
      </w:r>
    </w:p>
  </w:endnote>
  <w:endnote w:type="continuationSeparator" w:id="1">
    <w:p w:rsidR="00AD0E44" w:rsidRDefault="00AD0E44" w:rsidP="00AD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E44" w:rsidRDefault="00AD0E44" w:rsidP="00AD0E44">
      <w:pPr>
        <w:spacing w:after="0" w:line="240" w:lineRule="auto"/>
      </w:pPr>
      <w:r>
        <w:separator/>
      </w:r>
    </w:p>
  </w:footnote>
  <w:footnote w:type="continuationSeparator" w:id="1">
    <w:p w:rsidR="00AD0E44" w:rsidRDefault="00AD0E44" w:rsidP="00AD0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B78B8"/>
    <w:multiLevelType w:val="multilevel"/>
    <w:tmpl w:val="6B3B78B8"/>
    <w:lvl w:ilvl="0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4C710D41"/>
    <w:rsid w:val="004B7751"/>
    <w:rsid w:val="004F0F1A"/>
    <w:rsid w:val="005A3777"/>
    <w:rsid w:val="006C6739"/>
    <w:rsid w:val="008957FF"/>
    <w:rsid w:val="00AD0E44"/>
    <w:rsid w:val="00C02A65"/>
    <w:rsid w:val="00F44B15"/>
    <w:rsid w:val="00F56F08"/>
    <w:rsid w:val="00FA732C"/>
    <w:rsid w:val="101A6734"/>
    <w:rsid w:val="13F5159F"/>
    <w:rsid w:val="26E43AA8"/>
    <w:rsid w:val="2B4744E3"/>
    <w:rsid w:val="41081E43"/>
    <w:rsid w:val="47E532E3"/>
    <w:rsid w:val="4C710D41"/>
    <w:rsid w:val="53C07888"/>
    <w:rsid w:val="6D8D4601"/>
    <w:rsid w:val="6E884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7FF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957FF"/>
    <w:pPr>
      <w:ind w:left="720"/>
      <w:contextualSpacing/>
    </w:pPr>
  </w:style>
  <w:style w:type="paragraph" w:styleId="Cabealho">
    <w:name w:val="header"/>
    <w:basedOn w:val="Normal"/>
    <w:link w:val="CabealhoChar"/>
    <w:rsid w:val="00AD0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AD0E44"/>
    <w:rPr>
      <w:sz w:val="22"/>
      <w:szCs w:val="22"/>
      <w:lang w:eastAsia="en-US"/>
    </w:rPr>
  </w:style>
  <w:style w:type="paragraph" w:styleId="Rodap">
    <w:name w:val="footer"/>
    <w:basedOn w:val="Normal"/>
    <w:link w:val="RodapChar"/>
    <w:rsid w:val="00AD0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D0E4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79B42F-08AA-4AC2-86D3-CA87F07C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1837</Words>
  <Characters>10809</Characters>
  <Application>Microsoft Office Word</Application>
  <DocSecurity>4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yan.carvalho</dc:creator>
  <cp:lastModifiedBy>Ricardo Pereira de Lima</cp:lastModifiedBy>
  <cp:revision>2</cp:revision>
  <dcterms:created xsi:type="dcterms:W3CDTF">2021-10-06T19:53:00Z</dcterms:created>
  <dcterms:modified xsi:type="dcterms:W3CDTF">2021-10-06T19:53:00Z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1046-11.2.0.8942</vt:lpwstr>
  </property>
</Properties>
</file>