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C82" w:rsidRPr="00626F04" w:rsidRDefault="004F6C82" w:rsidP="004F6C82">
      <w:pPr>
        <w:tabs>
          <w:tab w:val="left" w:pos="1134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</w:t>
      </w:r>
      <w:r w:rsidRPr="00626F04">
        <w:rPr>
          <w:rFonts w:ascii="Arial" w:hAnsi="Arial" w:cs="Arial"/>
          <w:b/>
          <w:sz w:val="22"/>
        </w:rPr>
        <w:t xml:space="preserve">NEXO </w:t>
      </w:r>
      <w:r>
        <w:rPr>
          <w:rFonts w:ascii="Arial" w:hAnsi="Arial" w:cs="Arial"/>
          <w:b/>
          <w:sz w:val="22"/>
        </w:rPr>
        <w:t>I</w:t>
      </w:r>
      <w:r w:rsidRPr="00626F04">
        <w:rPr>
          <w:rFonts w:ascii="Arial" w:hAnsi="Arial" w:cs="Arial"/>
          <w:b/>
          <w:sz w:val="22"/>
        </w:rPr>
        <w:t>V</w:t>
      </w:r>
    </w:p>
    <w:p w:rsidR="004F6C82" w:rsidRPr="00BA71DB" w:rsidRDefault="004F6C82" w:rsidP="004F6C82">
      <w:pPr>
        <w:tabs>
          <w:tab w:val="num" w:pos="-2400"/>
        </w:tabs>
        <w:ind w:hanging="24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BA71DB">
        <w:rPr>
          <w:rFonts w:ascii="Arial" w:hAnsi="Arial" w:cs="Arial"/>
          <w:b/>
          <w:snapToGrid w:val="0"/>
          <w:sz w:val="22"/>
          <w:szCs w:val="22"/>
        </w:rPr>
        <w:t xml:space="preserve">TERMO DE OBSERVÂNCIA AO CÓDIGO DE CONDUTA ÉTICA E INTEGRIDADE DA CODEVASF </w:t>
      </w:r>
    </w:p>
    <w:tbl>
      <w:tblPr>
        <w:tblW w:w="91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990"/>
        <w:gridCol w:w="567"/>
        <w:gridCol w:w="284"/>
        <w:gridCol w:w="141"/>
        <w:gridCol w:w="709"/>
        <w:gridCol w:w="567"/>
        <w:gridCol w:w="1699"/>
        <w:gridCol w:w="567"/>
        <w:gridCol w:w="283"/>
        <w:gridCol w:w="1251"/>
      </w:tblGrid>
      <w:tr w:rsidR="004F6C82" w:rsidRPr="00FD6DD0" w:rsidTr="00377222">
        <w:trPr>
          <w:trHeight w:val="794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360" w:after="240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b/>
              </w:rPr>
              <w:t>Termo de Observância ao Código de Conduta Ética e Integridade da CODEVASF</w:t>
            </w:r>
          </w:p>
        </w:tc>
      </w:tr>
      <w:tr w:rsidR="004F6C82" w:rsidRPr="00FD6DD0" w:rsidTr="00377222">
        <w:trPr>
          <w:trHeight w:val="283"/>
        </w:trPr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36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b/>
              </w:rPr>
              <w:t>Nº do Instrumento:</w:t>
            </w:r>
          </w:p>
        </w:tc>
        <w:tc>
          <w:tcPr>
            <w:tcW w:w="6068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36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  <w:color w:val="0070C0"/>
              </w:rPr>
              <w:t>Informar contrato, convênio ou instrumento congênere.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</w:tr>
      <w:tr w:rsidR="004F6C82" w:rsidRPr="00FD6DD0" w:rsidTr="00377222">
        <w:trPr>
          <w:trHeight w:val="283"/>
        </w:trPr>
        <w:tc>
          <w:tcPr>
            <w:tcW w:w="410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b/>
              </w:rPr>
              <w:t>Período de Vigência do Instrumento:</w:t>
            </w:r>
          </w:p>
        </w:tc>
        <w:tc>
          <w:tcPr>
            <w:tcW w:w="507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t>Informar Período.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</w:tr>
      <w:tr w:rsidR="004F6C82" w:rsidRPr="00FD6DD0" w:rsidTr="00377222">
        <w:trPr>
          <w:trHeight w:val="283"/>
        </w:trPr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b/>
              </w:rPr>
              <w:t>Finalidade do Instrumento:</w:t>
            </w:r>
          </w:p>
        </w:tc>
        <w:tc>
          <w:tcPr>
            <w:tcW w:w="6068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  <w:color w:val="0070C0"/>
              </w:rPr>
              <w:t>Informar finalidade.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</w:tr>
      <w:tr w:rsidR="004F6C82" w:rsidRPr="00FD6DD0" w:rsidTr="00377222">
        <w:trPr>
          <w:trHeight w:val="510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A pessoa física/jurídica </w:t>
            </w:r>
            <w:r w:rsidRPr="004A4290">
              <w:rPr>
                <w:rFonts w:ascii="Arial" w:hAnsi="Arial"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0" w:name="Texto6"/>
            <w:r w:rsidRPr="004A4290">
              <w:rPr>
                <w:rFonts w:ascii="Arial" w:hAnsi="Arial" w:cs="Arial"/>
              </w:rPr>
              <w:instrText xml:space="preserve"> FORMTEXT </w:instrText>
            </w:r>
            <w:r w:rsidRPr="004A4290">
              <w:rPr>
                <w:rFonts w:ascii="Arial" w:hAnsi="Arial" w:cs="Arial"/>
              </w:rPr>
            </w:r>
            <w:r w:rsidRPr="004A4290">
              <w:rPr>
                <w:rFonts w:ascii="Arial" w:hAnsi="Arial" w:cs="Arial"/>
              </w:rPr>
              <w:fldChar w:fldCharType="separate"/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</w:rPr>
              <w:fldChar w:fldCharType="end"/>
            </w:r>
            <w:bookmarkEnd w:id="0"/>
            <w:r w:rsidRPr="004A4290">
              <w:rPr>
                <w:rFonts w:ascii="Arial" w:hAnsi="Arial" w:cs="Arial"/>
              </w:rPr>
              <w:t xml:space="preserve">, CPF/CNPJ nº </w:t>
            </w:r>
            <w:r w:rsidRPr="004A4290">
              <w:rPr>
                <w:rFonts w:ascii="Arial" w:hAnsi="Arial" w:cs="Arial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1" w:name="Texto7"/>
            <w:r w:rsidRPr="004A4290">
              <w:rPr>
                <w:rFonts w:ascii="Arial" w:hAnsi="Arial" w:cs="Arial"/>
              </w:rPr>
              <w:instrText xml:space="preserve"> FORMTEXT </w:instrText>
            </w:r>
            <w:r w:rsidRPr="004A4290">
              <w:rPr>
                <w:rFonts w:ascii="Arial" w:hAnsi="Arial" w:cs="Arial"/>
              </w:rPr>
            </w:r>
            <w:r w:rsidRPr="004A4290">
              <w:rPr>
                <w:rFonts w:ascii="Arial" w:hAnsi="Arial" w:cs="Arial"/>
              </w:rPr>
              <w:fldChar w:fldCharType="separate"/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</w:rPr>
              <w:fldChar w:fldCharType="end"/>
            </w:r>
            <w:bookmarkEnd w:id="1"/>
            <w:r w:rsidRPr="004A4290">
              <w:rPr>
                <w:rFonts w:ascii="Arial" w:hAnsi="Arial" w:cs="Arial"/>
              </w:rPr>
              <w:t xml:space="preserve">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      </w:r>
          </w:p>
          <w:p w:rsidR="004F6C82" w:rsidRPr="004A4290" w:rsidRDefault="004F6C82" w:rsidP="00377222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      </w:r>
          </w:p>
          <w:p w:rsidR="004F6C82" w:rsidRPr="004A4290" w:rsidRDefault="004F6C82" w:rsidP="00377222">
            <w:pPr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      </w:r>
          </w:p>
          <w:p w:rsidR="004F6C82" w:rsidRPr="004A4290" w:rsidRDefault="004F6C82" w:rsidP="004F6C82">
            <w:pPr>
              <w:numPr>
                <w:ilvl w:val="0"/>
                <w:numId w:val="1"/>
              </w:numPr>
              <w:spacing w:before="120" w:after="120"/>
              <w:ind w:left="851" w:hanging="284"/>
              <w:contextualSpacing/>
              <w:jc w:val="both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Ouvidoria da CODEVASF: </w:t>
            </w:r>
            <w:hyperlink r:id="rId5" w:history="1">
              <w:r w:rsidRPr="004A4290">
                <w:rPr>
                  <w:rFonts w:ascii="Arial" w:hAnsi="Arial" w:cs="Arial"/>
                  <w:color w:val="0000FF"/>
                  <w:u w:val="single"/>
                </w:rPr>
                <w:t>https://sistema.ouvidorias.gov.br</w:t>
              </w:r>
            </w:hyperlink>
          </w:p>
          <w:p w:rsidR="004F6C82" w:rsidRPr="004A4290" w:rsidRDefault="004F6C82" w:rsidP="004F6C82">
            <w:pPr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before="120" w:after="120"/>
              <w:ind w:left="851" w:hanging="284"/>
              <w:contextualSpacing/>
              <w:jc w:val="both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Comissão de Ética da CODEVASF: </w:t>
            </w:r>
            <w:hyperlink r:id="rId6" w:history="1">
              <w:r w:rsidRPr="004A4290">
                <w:rPr>
                  <w:rFonts w:ascii="Arial" w:hAnsi="Arial" w:cs="Arial"/>
                  <w:color w:val="0000FF"/>
                  <w:u w:val="single"/>
                </w:rPr>
                <w:t>etica@codevasf.gov.br</w:t>
              </w:r>
            </w:hyperlink>
            <w:r w:rsidRPr="004A4290">
              <w:rPr>
                <w:rFonts w:ascii="Arial" w:hAnsi="Arial" w:cs="Arial"/>
              </w:rPr>
              <w:t>.</w:t>
            </w:r>
          </w:p>
          <w:p w:rsidR="004F6C82" w:rsidRPr="004A4290" w:rsidRDefault="004F6C82" w:rsidP="00377222">
            <w:pPr>
              <w:tabs>
                <w:tab w:val="left" w:pos="0"/>
                <w:tab w:val="left" w:pos="1134"/>
              </w:tabs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A assinatura deste Termo é expressão de livre consentimento e concordância do cumprimento das normas, políticas e práticas estabelecidas no Código de Conduta Ética e Integridade da CODEVASF.</w:t>
            </w:r>
          </w:p>
        </w:tc>
      </w:tr>
      <w:tr w:rsidR="004F6C82" w:rsidRPr="00FD6DD0" w:rsidTr="00377222">
        <w:trPr>
          <w:trHeight w:val="283"/>
        </w:trPr>
        <w:tc>
          <w:tcPr>
            <w:tcW w:w="36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jc w:val="right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  <w:bCs/>
                <w:color w:val="0070C0"/>
              </w:rPr>
              <w:t>Informar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  <w:r w:rsidRPr="004A4290">
              <w:rPr>
                <w:rFonts w:ascii="Arial" w:hAnsi="Arial" w:cs="Arial"/>
                <w:color w:val="0070C0"/>
              </w:rPr>
              <w:t xml:space="preserve"> o local.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jc w:val="right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t>Dia.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de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t>Mês.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de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  <w:color w:val="0070C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4A4290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4A4290">
              <w:rPr>
                <w:rFonts w:ascii="Arial" w:hAnsi="Arial" w:cs="Arial"/>
                <w:color w:val="0070C0"/>
              </w:rPr>
            </w:r>
            <w:r w:rsidRPr="004A4290">
              <w:rPr>
                <w:rFonts w:ascii="Arial" w:hAnsi="Arial" w:cs="Arial"/>
                <w:color w:val="0070C0"/>
              </w:rPr>
              <w:fldChar w:fldCharType="separate"/>
            </w:r>
            <w:r w:rsidRPr="004A4290">
              <w:rPr>
                <w:rFonts w:ascii="Arial" w:hAnsi="Arial" w:cs="Arial"/>
              </w:rPr>
              <w:t>(</w:t>
            </w:r>
            <w:r w:rsidRPr="004A4290">
              <w:rPr>
                <w:rFonts w:ascii="Arial" w:hAnsi="Arial" w:cs="Arial"/>
                <w:color w:val="0070C0"/>
              </w:rPr>
              <w:t>Ano.</w:t>
            </w:r>
            <w:r w:rsidRPr="004A4290">
              <w:rPr>
                <w:rFonts w:ascii="Arial" w:hAnsi="Arial" w:cs="Arial"/>
              </w:rPr>
              <w:t>)</w:t>
            </w:r>
            <w:r w:rsidRPr="004A4290">
              <w:rPr>
                <w:rFonts w:ascii="Arial" w:hAnsi="Arial" w:cs="Arial"/>
                <w:color w:val="0070C0"/>
              </w:rPr>
              <w:fldChar w:fldCharType="end"/>
            </w:r>
          </w:p>
        </w:tc>
      </w:tr>
      <w:tr w:rsidR="004F6C82" w:rsidRPr="00FD6DD0" w:rsidTr="00377222">
        <w:trPr>
          <w:trHeight w:val="283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4F6C82" w:rsidRPr="004A4290" w:rsidRDefault="004F6C82" w:rsidP="00377222">
            <w:pPr>
              <w:spacing w:before="240" w:line="360" w:lineRule="auto"/>
              <w:jc w:val="both"/>
            </w:pPr>
          </w:p>
        </w:tc>
        <w:tc>
          <w:tcPr>
            <w:tcW w:w="58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82" w:rsidRPr="004A4290" w:rsidRDefault="004F6C82" w:rsidP="00377222">
            <w:pPr>
              <w:spacing w:before="240" w:line="360" w:lineRule="auto"/>
              <w:jc w:val="both"/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4F6C82" w:rsidRPr="004A4290" w:rsidRDefault="004F6C82" w:rsidP="00377222">
            <w:pPr>
              <w:spacing w:before="240" w:line="360" w:lineRule="auto"/>
              <w:jc w:val="both"/>
            </w:pPr>
          </w:p>
        </w:tc>
      </w:tr>
      <w:tr w:rsidR="004F6C82" w:rsidRPr="00FD6DD0" w:rsidTr="00377222">
        <w:trPr>
          <w:trHeight w:val="283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4F6C82" w:rsidRPr="004A4290" w:rsidRDefault="004F6C82" w:rsidP="0037722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>Assinatura / carimbo do responsável/representante legal</w:t>
            </w:r>
          </w:p>
        </w:tc>
      </w:tr>
      <w:tr w:rsidR="004F6C82" w:rsidRPr="00FD6DD0" w:rsidTr="00377222">
        <w:trPr>
          <w:trHeight w:val="283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Nome completo:  </w:t>
            </w:r>
            <w:r w:rsidRPr="004A4290">
              <w:rPr>
                <w:rFonts w:ascii="Arial" w:hAnsi="Arial" w:cs="Arial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2" w:name="Texto8"/>
            <w:r w:rsidRPr="004A4290">
              <w:rPr>
                <w:rFonts w:ascii="Arial" w:hAnsi="Arial" w:cs="Arial"/>
              </w:rPr>
              <w:instrText xml:space="preserve"> FORMTEXT </w:instrText>
            </w:r>
            <w:r w:rsidRPr="004A4290">
              <w:rPr>
                <w:rFonts w:ascii="Arial" w:hAnsi="Arial" w:cs="Arial"/>
              </w:rPr>
            </w:r>
            <w:r w:rsidRPr="004A4290">
              <w:rPr>
                <w:rFonts w:ascii="Arial" w:hAnsi="Arial" w:cs="Arial"/>
              </w:rPr>
              <w:fldChar w:fldCharType="separate"/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4F6C82" w:rsidRPr="00FD6DD0" w:rsidTr="00377222">
        <w:trPr>
          <w:trHeight w:val="283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CPF:  </w:t>
            </w:r>
            <w:r w:rsidRPr="004A4290">
              <w:rPr>
                <w:rFonts w:ascii="Arial" w:hAnsi="Arial" w:cs="Arial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3" w:name="Texto9"/>
            <w:r w:rsidRPr="004A4290">
              <w:rPr>
                <w:rFonts w:ascii="Arial" w:hAnsi="Arial" w:cs="Arial"/>
              </w:rPr>
              <w:instrText xml:space="preserve"> FORMTEXT </w:instrText>
            </w:r>
            <w:r w:rsidRPr="004A4290">
              <w:rPr>
                <w:rFonts w:ascii="Arial" w:hAnsi="Arial" w:cs="Arial"/>
              </w:rPr>
            </w:r>
            <w:r w:rsidRPr="004A4290">
              <w:rPr>
                <w:rFonts w:ascii="Arial" w:hAnsi="Arial" w:cs="Arial"/>
              </w:rPr>
              <w:fldChar w:fldCharType="separate"/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4F6C82" w:rsidRPr="00FD6DD0" w:rsidTr="00377222">
        <w:trPr>
          <w:trHeight w:val="283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C82" w:rsidRPr="004A4290" w:rsidRDefault="004F6C82" w:rsidP="0037722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A4290">
              <w:rPr>
                <w:rFonts w:ascii="Arial" w:hAnsi="Arial" w:cs="Arial"/>
              </w:rPr>
              <w:t xml:space="preserve">Cargo:  </w:t>
            </w:r>
            <w:r w:rsidRPr="004A4290">
              <w:rPr>
                <w:rFonts w:ascii="Arial" w:hAnsi="Arial" w:cs="Arial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4" w:name="Texto10"/>
            <w:r w:rsidRPr="004A4290">
              <w:rPr>
                <w:rFonts w:ascii="Arial" w:hAnsi="Arial" w:cs="Arial"/>
              </w:rPr>
              <w:instrText xml:space="preserve"> FORMTEXT </w:instrText>
            </w:r>
            <w:r w:rsidRPr="004A4290">
              <w:rPr>
                <w:rFonts w:ascii="Arial" w:hAnsi="Arial" w:cs="Arial"/>
              </w:rPr>
            </w:r>
            <w:r w:rsidRPr="004A4290">
              <w:rPr>
                <w:rFonts w:ascii="Arial" w:hAnsi="Arial" w:cs="Arial"/>
              </w:rPr>
              <w:fldChar w:fldCharType="separate"/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  <w:noProof/>
              </w:rPr>
              <w:t> </w:t>
            </w:r>
            <w:r w:rsidRPr="004A4290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D071E2" w:rsidRDefault="00D071E2"/>
    <w:p w:rsidR="004F6C82" w:rsidRDefault="004F6C82">
      <w:bookmarkStart w:id="5" w:name="_GoBack"/>
      <w:bookmarkEnd w:id="5"/>
    </w:p>
    <w:sectPr w:rsidR="004F6C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21DEE"/>
    <w:multiLevelType w:val="hybridMultilevel"/>
    <w:tmpl w:val="EE7499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82"/>
    <w:rsid w:val="004F6C82"/>
    <w:rsid w:val="00D0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3509"/>
  <w15:chartTrackingRefBased/>
  <w15:docId w15:val="{44DA7B3F-C8B6-4EF6-A630-F1B0DF6D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6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Srv20\..\..\hubergates\Documents\0%20-GT%20Integridade%20e%20Riscos\Minuta\etica@codevasf.gov.br" TargetMode="External"/><Relationship Id="rId5" Type="http://schemas.openxmlformats.org/officeDocument/2006/relationships/hyperlink" Target="https://sistema.ouvidorias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Carlos de Souza Machado</dc:creator>
  <cp:keywords/>
  <dc:description/>
  <cp:lastModifiedBy>Joao Carlos de Souza Machado</cp:lastModifiedBy>
  <cp:revision>1</cp:revision>
  <dcterms:created xsi:type="dcterms:W3CDTF">2019-10-11T13:39:00Z</dcterms:created>
  <dcterms:modified xsi:type="dcterms:W3CDTF">2019-10-11T13:41:00Z</dcterms:modified>
</cp:coreProperties>
</file>