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56" w:rsidRDefault="00BB7CCC">
      <w:pPr>
        <w:spacing w:after="468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PARECER TÉCNICO E DE CUSTOS</w:t>
      </w:r>
    </w:p>
    <w:p w:rsidR="004E1C56" w:rsidRPr="00313452" w:rsidRDefault="00F0639B" w:rsidP="00831306">
      <w:pPr>
        <w:spacing w:after="120"/>
        <w:jc w:val="left"/>
      </w:pPr>
      <w:r w:rsidRPr="00313452">
        <w:rPr>
          <w:rFonts w:ascii="Times New Roman" w:hAnsi="Times New Roman"/>
          <w:b/>
        </w:rPr>
        <w:t xml:space="preserve">NÚMERO: </w:t>
      </w:r>
      <w:r w:rsidR="002E24E4" w:rsidRPr="002E24E4">
        <w:rPr>
          <w:rFonts w:ascii="Times New Roman" w:hAnsi="Times New Roman"/>
        </w:rPr>
        <w:t>89</w:t>
      </w:r>
      <w:r w:rsidR="00835144" w:rsidRPr="002E24E4">
        <w:rPr>
          <w:rFonts w:ascii="Times New Roman" w:hAnsi="Times New Roman"/>
        </w:rPr>
        <w:t>/202</w:t>
      </w:r>
      <w:r w:rsidR="00183898" w:rsidRPr="002E24E4">
        <w:rPr>
          <w:rFonts w:ascii="Times New Roman" w:hAnsi="Times New Roman"/>
        </w:rPr>
        <w:t>1</w:t>
      </w:r>
    </w:p>
    <w:p w:rsidR="004E1C56" w:rsidRPr="00313452" w:rsidRDefault="00835144" w:rsidP="00831306">
      <w:pPr>
        <w:spacing w:after="120"/>
        <w:jc w:val="left"/>
      </w:pPr>
      <w:r w:rsidRPr="00313452">
        <w:rPr>
          <w:rFonts w:ascii="Times New Roman" w:eastAsia="Calibri" w:hAnsi="Times New Roman"/>
          <w:b/>
          <w:bCs/>
        </w:rPr>
        <w:t>DATA</w:t>
      </w:r>
      <w:r w:rsidRPr="00313452">
        <w:rPr>
          <w:rFonts w:ascii="Times New Roman" w:hAnsi="Times New Roman"/>
          <w:b/>
        </w:rPr>
        <w:t>:</w:t>
      </w:r>
      <w:bookmarkStart w:id="0" w:name="_GoBack"/>
      <w:bookmarkEnd w:id="0"/>
      <w:r w:rsidR="00444B10">
        <w:rPr>
          <w:rFonts w:ascii="Times New Roman" w:hAnsi="Times New Roman"/>
          <w:b/>
        </w:rPr>
        <w:t xml:space="preserve"> </w:t>
      </w:r>
      <w:r w:rsidR="007373A9" w:rsidRPr="007373A9">
        <w:rPr>
          <w:rFonts w:ascii="Times New Roman" w:hAnsi="Times New Roman"/>
        </w:rPr>
        <w:t>10</w:t>
      </w:r>
      <w:r w:rsidR="00B10C8E" w:rsidRPr="007373A9">
        <w:rPr>
          <w:rFonts w:ascii="Times New Roman" w:hAnsi="Times New Roman"/>
        </w:rPr>
        <w:t>/</w:t>
      </w:r>
      <w:r w:rsidR="00B10C8E" w:rsidRPr="00313452">
        <w:rPr>
          <w:rFonts w:ascii="Times New Roman" w:hAnsi="Times New Roman"/>
        </w:rPr>
        <w:t>0</w:t>
      </w:r>
      <w:r w:rsidR="0055270D">
        <w:rPr>
          <w:rFonts w:ascii="Times New Roman" w:hAnsi="Times New Roman"/>
        </w:rPr>
        <w:t>8</w:t>
      </w:r>
      <w:r w:rsidRPr="00313452">
        <w:rPr>
          <w:rFonts w:ascii="Times New Roman" w:hAnsi="Times New Roman"/>
        </w:rPr>
        <w:t>/202</w:t>
      </w:r>
      <w:r w:rsidR="0055270D">
        <w:rPr>
          <w:rFonts w:ascii="Times New Roman" w:hAnsi="Times New Roman"/>
        </w:rPr>
        <w:t>1</w:t>
      </w:r>
    </w:p>
    <w:p w:rsidR="004E1C56" w:rsidRPr="002E24E4" w:rsidRDefault="00835144" w:rsidP="00831306">
      <w:pPr>
        <w:spacing w:after="120"/>
      </w:pPr>
      <w:r>
        <w:rPr>
          <w:rFonts w:ascii="Times New Roman" w:eastAsia="Calibri" w:hAnsi="Times New Roman"/>
          <w:b/>
          <w:bCs/>
        </w:rPr>
        <w:t xml:space="preserve">ORIGEM: </w:t>
      </w:r>
      <w:proofErr w:type="spellStart"/>
      <w:r w:rsidR="002E24E4" w:rsidRPr="002E24E4">
        <w:rPr>
          <w:rFonts w:ascii="Times New Roman" w:eastAsia="Calibri" w:hAnsi="Times New Roman"/>
          <w:bCs/>
        </w:rPr>
        <w:t>2ªGRR/UDT</w:t>
      </w:r>
      <w:proofErr w:type="spellEnd"/>
    </w:p>
    <w:p w:rsidR="003F4DA8" w:rsidRPr="00183898" w:rsidRDefault="00835144">
      <w:pPr>
        <w:spacing w:after="312"/>
        <w:rPr>
          <w:color w:val="FF0000"/>
        </w:rPr>
      </w:pPr>
      <w:r w:rsidRPr="00313452">
        <w:rPr>
          <w:rFonts w:ascii="Times New Roman" w:eastAsia="Calibri" w:hAnsi="Times New Roman"/>
          <w:b/>
          <w:bCs/>
        </w:rPr>
        <w:t xml:space="preserve">REFERÊNCIA: </w:t>
      </w:r>
      <w:r w:rsidR="00233C11" w:rsidRPr="00313452">
        <w:rPr>
          <w:rFonts w:ascii="Times New Roman" w:eastAsia="Calibri" w:hAnsi="Times New Roman"/>
        </w:rPr>
        <w:t xml:space="preserve">Processo nº </w:t>
      </w:r>
      <w:r w:rsidR="00313452" w:rsidRPr="0055270D">
        <w:rPr>
          <w:rFonts w:ascii="Times New Roman" w:eastAsia="Calibri" w:hAnsi="Times New Roman"/>
        </w:rPr>
        <w:t>595</w:t>
      </w:r>
      <w:r w:rsidR="00183898" w:rsidRPr="0055270D">
        <w:rPr>
          <w:rFonts w:ascii="Times New Roman" w:eastAsia="Calibri" w:hAnsi="Times New Roman"/>
        </w:rPr>
        <w:t>20</w:t>
      </w:r>
      <w:r w:rsidR="00313452" w:rsidRPr="0055270D">
        <w:rPr>
          <w:rFonts w:ascii="Times New Roman" w:eastAsia="Calibri" w:hAnsi="Times New Roman"/>
        </w:rPr>
        <w:t>.00</w:t>
      </w:r>
      <w:r w:rsidR="0055270D" w:rsidRPr="0055270D">
        <w:rPr>
          <w:rFonts w:ascii="Times New Roman" w:eastAsia="Calibri" w:hAnsi="Times New Roman"/>
        </w:rPr>
        <w:t>0908</w:t>
      </w:r>
      <w:r w:rsidR="00A04C7D" w:rsidRPr="0055270D">
        <w:rPr>
          <w:rFonts w:ascii="Times New Roman" w:eastAsia="Calibri" w:hAnsi="Times New Roman"/>
        </w:rPr>
        <w:t>/202</w:t>
      </w:r>
      <w:r w:rsidR="00183898" w:rsidRPr="0055270D">
        <w:rPr>
          <w:rFonts w:ascii="Times New Roman" w:eastAsia="Calibri" w:hAnsi="Times New Roman"/>
        </w:rPr>
        <w:t>1</w:t>
      </w:r>
      <w:r w:rsidR="00A04C7D" w:rsidRPr="0055270D">
        <w:rPr>
          <w:rFonts w:ascii="Times New Roman" w:eastAsia="Calibri" w:hAnsi="Times New Roman"/>
        </w:rPr>
        <w:t>-</w:t>
      </w:r>
      <w:r w:rsidR="0055270D" w:rsidRPr="0055270D">
        <w:rPr>
          <w:rFonts w:ascii="Times New Roman" w:eastAsia="Calibri" w:hAnsi="Times New Roman"/>
        </w:rPr>
        <w:t>20</w:t>
      </w:r>
    </w:p>
    <w:p w:rsidR="004E1C56" w:rsidRDefault="00835144">
      <w:pPr>
        <w:spacing w:after="156"/>
      </w:pPr>
      <w:r>
        <w:rPr>
          <w:rFonts w:ascii="Times New Roman" w:eastAsia="Calibri" w:hAnsi="Times New Roman"/>
          <w:b/>
          <w:bCs/>
        </w:rPr>
        <w:t>OBJETIVO:</w:t>
      </w:r>
    </w:p>
    <w:p w:rsidR="00444B10" w:rsidRPr="0055270D" w:rsidRDefault="00835144" w:rsidP="00444B10">
      <w:pPr>
        <w:spacing w:after="312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</w:rPr>
        <w:t xml:space="preserve">Subsidiar a abertura de processo licitatório, na modalidade Pregão Eletrônico, em SRP - Sistema de Registro de Preços – Menor preço por item, visando </w:t>
      </w:r>
      <w:proofErr w:type="gramStart"/>
      <w:r>
        <w:rPr>
          <w:rFonts w:ascii="Times New Roman" w:eastAsia="Calibri" w:hAnsi="Times New Roman"/>
        </w:rPr>
        <w:t>a</w:t>
      </w:r>
      <w:proofErr w:type="gramEnd"/>
      <w:r>
        <w:rPr>
          <w:rFonts w:ascii="Times New Roman" w:eastAsia="Calibri" w:hAnsi="Times New Roman"/>
        </w:rPr>
        <w:t xml:space="preserve"> seleção de empresas para o fornecimento, transporte, carga e descarga de </w:t>
      </w:r>
      <w:r w:rsidR="00CA036F" w:rsidRPr="00CA036F">
        <w:rPr>
          <w:rFonts w:ascii="Times New Roman" w:eastAsia="Calibri" w:hAnsi="Times New Roman"/>
        </w:rPr>
        <w:t xml:space="preserve">tratores, implementos agrícolas, destinados à implantação de ações de inclusão produtiva na área de atuação </w:t>
      </w:r>
      <w:r w:rsidR="00CA036F" w:rsidRPr="0055270D">
        <w:rPr>
          <w:rFonts w:ascii="Times New Roman" w:eastAsia="Calibri" w:hAnsi="Times New Roman"/>
        </w:rPr>
        <w:t>da</w:t>
      </w:r>
      <w:r w:rsidR="00444B10" w:rsidRPr="0055270D">
        <w:rPr>
          <w:rFonts w:ascii="Times New Roman" w:hAnsi="Times New Roman"/>
        </w:rPr>
        <w:t xml:space="preserve"> 2ª Superintendência Regional</w:t>
      </w:r>
      <w:r w:rsidR="00444B10" w:rsidRPr="0055270D">
        <w:rPr>
          <w:rFonts w:ascii="Times New Roman" w:eastAsia="Calibri" w:hAnsi="Times New Roman"/>
          <w:bCs/>
        </w:rPr>
        <w:t xml:space="preserve"> da </w:t>
      </w:r>
      <w:proofErr w:type="spellStart"/>
      <w:r w:rsidR="00444B10" w:rsidRPr="0055270D">
        <w:rPr>
          <w:rFonts w:ascii="Times New Roman" w:eastAsia="Calibri" w:hAnsi="Times New Roman"/>
          <w:bCs/>
        </w:rPr>
        <w:t>Codevasf</w:t>
      </w:r>
      <w:proofErr w:type="spellEnd"/>
      <w:r w:rsidR="00444B10" w:rsidRPr="0055270D">
        <w:rPr>
          <w:rFonts w:ascii="Times New Roman" w:eastAsia="Calibri" w:hAnsi="Times New Roman"/>
          <w:bCs/>
        </w:rPr>
        <w:t>, no estado da Bahia.</w:t>
      </w:r>
    </w:p>
    <w:p w:rsidR="004E1C56" w:rsidRDefault="00835144" w:rsidP="00444B10">
      <w:pPr>
        <w:spacing w:after="312"/>
      </w:pPr>
      <w:r>
        <w:rPr>
          <w:rFonts w:ascii="Times New Roman" w:eastAsia="Calibri" w:hAnsi="Times New Roman"/>
          <w:b/>
          <w:bCs/>
        </w:rPr>
        <w:t>HISTÓRICO:</w:t>
      </w:r>
    </w:p>
    <w:p w:rsidR="004E1C56" w:rsidRPr="009C36B1" w:rsidRDefault="00AC69A4">
      <w:pPr>
        <w:rPr>
          <w:rFonts w:ascii="Times New Roman" w:hAnsi="Times New Roman"/>
        </w:rPr>
      </w:pPr>
      <w:r w:rsidRPr="009C36B1">
        <w:rPr>
          <w:rFonts w:ascii="Times New Roman" w:hAnsi="Times New Roman"/>
        </w:rPr>
        <w:t xml:space="preserve">Na 2ª Superintendência Regional da </w:t>
      </w:r>
      <w:proofErr w:type="spellStart"/>
      <w:r w:rsidRPr="009C36B1">
        <w:rPr>
          <w:rFonts w:ascii="Times New Roman" w:hAnsi="Times New Roman"/>
        </w:rPr>
        <w:t>Codevasf</w:t>
      </w:r>
      <w:proofErr w:type="spellEnd"/>
      <w:r w:rsidRPr="009C36B1">
        <w:rPr>
          <w:rFonts w:ascii="Times New Roman" w:hAnsi="Times New Roman"/>
        </w:rPr>
        <w:t xml:space="preserve">, </w:t>
      </w:r>
      <w:proofErr w:type="spellStart"/>
      <w:r w:rsidR="003F1B15" w:rsidRPr="009C36B1">
        <w:rPr>
          <w:rFonts w:ascii="Times New Roman" w:hAnsi="Times New Roman"/>
        </w:rPr>
        <w:t>Gerância</w:t>
      </w:r>
      <w:proofErr w:type="spellEnd"/>
      <w:r w:rsidR="003F1B15" w:rsidRPr="009C36B1">
        <w:rPr>
          <w:rFonts w:ascii="Times New Roman" w:hAnsi="Times New Roman"/>
        </w:rPr>
        <w:t xml:space="preserve"> de Revitalização das Bacias Hidrográficas</w:t>
      </w:r>
      <w:r w:rsidR="00835144" w:rsidRPr="009C36B1">
        <w:rPr>
          <w:rFonts w:ascii="Times New Roman" w:hAnsi="Times New Roman"/>
        </w:rPr>
        <w:t xml:space="preserve">, tem </w:t>
      </w:r>
      <w:r w:rsidR="003F1B15" w:rsidRPr="009C36B1">
        <w:rPr>
          <w:rFonts w:ascii="Times New Roman" w:hAnsi="Times New Roman"/>
        </w:rPr>
        <w:t>dentre suas atribuições,</w:t>
      </w:r>
      <w:r w:rsidR="00835144" w:rsidRPr="009C36B1">
        <w:rPr>
          <w:rFonts w:ascii="Times New Roman" w:hAnsi="Times New Roman"/>
        </w:rPr>
        <w:t xml:space="preserve"> </w:t>
      </w:r>
      <w:proofErr w:type="gramStart"/>
      <w:r w:rsidR="00835144" w:rsidRPr="009C36B1">
        <w:rPr>
          <w:rFonts w:ascii="Times New Roman" w:hAnsi="Times New Roman"/>
        </w:rPr>
        <w:t>definir</w:t>
      </w:r>
      <w:proofErr w:type="gramEnd"/>
      <w:r w:rsidR="00835144" w:rsidRPr="009C36B1">
        <w:rPr>
          <w:rFonts w:ascii="Times New Roman" w:hAnsi="Times New Roman"/>
        </w:rPr>
        <w:t xml:space="preserve"> diretrizes para a gestão de projetos e ações de revitalização das bacias, coordenação das ações de articulação e integração com os demais órgãos públicos, setor privado e sociedade civil organizada envolvidos na revitalização e na gestão territorial das bacias, assim como desenvolvimento de projetos e ações de apoio a arranjos e atividades produtivas. O objetivo é potencializar a competitividade das atividades produtivas regionais, através da realização de ações estruturantes e de inclusão produtiva, o fortalecimento da governança por meio de comitês locais e territoriais com a participação dos atores locais, além da integração das políticas públicas necessárias ao desenvolvimento local e territorial.</w:t>
      </w:r>
    </w:p>
    <w:p w:rsidR="004E1C56" w:rsidRDefault="004E1C56"/>
    <w:p w:rsidR="004E1C56" w:rsidRDefault="00835144">
      <w:pPr>
        <w:rPr>
          <w:rFonts w:ascii="Times New Roman" w:hAnsi="Times New Roman"/>
        </w:rPr>
      </w:pPr>
      <w:r>
        <w:rPr>
          <w:rFonts w:ascii="Times New Roman" w:hAnsi="Times New Roman"/>
        </w:rPr>
        <w:t>A partir da concepção e da visão do espaço a ser trabalhado como um território que apresenta suas vocações natur</w:t>
      </w:r>
      <w:r w:rsidR="00F567C2">
        <w:rPr>
          <w:rFonts w:ascii="Times New Roman" w:hAnsi="Times New Roman"/>
        </w:rPr>
        <w:t>ais e identidades culturais, a c</w:t>
      </w:r>
      <w:r>
        <w:rPr>
          <w:rFonts w:ascii="Times New Roman" w:hAnsi="Times New Roman"/>
        </w:rPr>
        <w:t xml:space="preserve">ompanhia vem ampliando as suas ações apoiando organizações de produtores, por meio do Programa de Arranjos Produtivos Locais (APL), com a estruturação das cadeias produtivas da fruticultura, horticultura, apicultura, </w:t>
      </w:r>
      <w:proofErr w:type="spellStart"/>
      <w:r>
        <w:rPr>
          <w:rFonts w:ascii="Times New Roman" w:hAnsi="Times New Roman"/>
        </w:rPr>
        <w:t>ovinocaprinocultura</w:t>
      </w:r>
      <w:proofErr w:type="spellEnd"/>
      <w:r>
        <w:rPr>
          <w:rFonts w:ascii="Times New Roman" w:hAnsi="Times New Roman"/>
        </w:rPr>
        <w:t>, bovinocultura, piscicultura, economia criativa entre outras, com foco na agricultura familiar.</w:t>
      </w:r>
    </w:p>
    <w:p w:rsidR="004E1C56" w:rsidRDefault="004E1C56"/>
    <w:p w:rsidR="004E1C56" w:rsidRDefault="0083514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No</w:t>
      </w:r>
      <w:r w:rsidR="001868A5">
        <w:rPr>
          <w:rFonts w:ascii="Times New Roman" w:eastAsia="Calibri" w:hAnsi="Times New Roman"/>
        </w:rPr>
        <w:t xml:space="preserve">s meses de junho e julho de 2021, a </w:t>
      </w:r>
      <w:proofErr w:type="spellStart"/>
      <w:r w:rsidR="001868A5">
        <w:rPr>
          <w:rFonts w:ascii="Times New Roman" w:eastAsia="Calibri" w:hAnsi="Times New Roman"/>
        </w:rPr>
        <w:t>2ªGRR/UDT</w:t>
      </w:r>
      <w:proofErr w:type="spellEnd"/>
      <w:r w:rsidR="001868A5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 xml:space="preserve">realizou pesquisa de mercado, </w:t>
      </w:r>
      <w:r w:rsidR="00302A1B" w:rsidRPr="00302A1B">
        <w:rPr>
          <w:rFonts w:ascii="Times New Roman" w:eastAsia="Calibri" w:hAnsi="Times New Roman"/>
        </w:rPr>
        <w:t xml:space="preserve">pesquisou </w:t>
      </w:r>
      <w:r w:rsidR="001868A5">
        <w:rPr>
          <w:rFonts w:ascii="Times New Roman" w:eastAsia="Calibri" w:hAnsi="Times New Roman"/>
        </w:rPr>
        <w:t xml:space="preserve">o no painel de preços do sistema </w:t>
      </w:r>
      <w:proofErr w:type="spellStart"/>
      <w:r w:rsidR="001868A5">
        <w:rPr>
          <w:rFonts w:ascii="Times New Roman" w:eastAsia="Calibri" w:hAnsi="Times New Roman"/>
        </w:rPr>
        <w:t>comprasnet</w:t>
      </w:r>
      <w:proofErr w:type="spellEnd"/>
      <w:r w:rsidR="00302A1B" w:rsidRPr="00302A1B">
        <w:rPr>
          <w:rFonts w:ascii="Times New Roman" w:eastAsia="Calibri" w:hAnsi="Times New Roman"/>
        </w:rPr>
        <w:t xml:space="preserve">, encaminhou </w:t>
      </w:r>
      <w:r w:rsidR="001868A5">
        <w:rPr>
          <w:rFonts w:ascii="Times New Roman" w:eastAsia="Calibri" w:hAnsi="Times New Roman"/>
        </w:rPr>
        <w:t xml:space="preserve">diversos </w:t>
      </w:r>
      <w:r w:rsidR="00302A1B" w:rsidRPr="00302A1B">
        <w:rPr>
          <w:rFonts w:ascii="Times New Roman" w:eastAsia="Calibri" w:hAnsi="Times New Roman"/>
        </w:rPr>
        <w:t xml:space="preserve">e-mails e ligou para diversos fornecedores, visando obter cotações de preços para subsidiar a elaboração do </w:t>
      </w:r>
      <w:r w:rsidR="0012691F">
        <w:rPr>
          <w:rFonts w:ascii="Times New Roman" w:eastAsia="Calibri" w:hAnsi="Times New Roman"/>
        </w:rPr>
        <w:t xml:space="preserve">Termo de Referência para a licitação em </w:t>
      </w:r>
      <w:r w:rsidR="00302A1B" w:rsidRPr="00302A1B">
        <w:rPr>
          <w:rFonts w:ascii="Times New Roman" w:eastAsia="Calibri" w:hAnsi="Times New Roman"/>
        </w:rPr>
        <w:t>S</w:t>
      </w:r>
      <w:r w:rsidR="0012691F">
        <w:rPr>
          <w:rFonts w:ascii="Times New Roman" w:eastAsia="Calibri" w:hAnsi="Times New Roman"/>
        </w:rPr>
        <w:t xml:space="preserve">istema de </w:t>
      </w:r>
      <w:r w:rsidR="00302A1B" w:rsidRPr="00302A1B">
        <w:rPr>
          <w:rFonts w:ascii="Times New Roman" w:eastAsia="Calibri" w:hAnsi="Times New Roman"/>
        </w:rPr>
        <w:t>R</w:t>
      </w:r>
      <w:r w:rsidR="0012691F">
        <w:rPr>
          <w:rFonts w:ascii="Times New Roman" w:eastAsia="Calibri" w:hAnsi="Times New Roman"/>
        </w:rPr>
        <w:t xml:space="preserve">egistro de </w:t>
      </w:r>
      <w:r w:rsidR="00302A1B" w:rsidRPr="00302A1B">
        <w:rPr>
          <w:rFonts w:ascii="Times New Roman" w:eastAsia="Calibri" w:hAnsi="Times New Roman"/>
        </w:rPr>
        <w:t>P</w:t>
      </w:r>
      <w:r w:rsidR="0012691F">
        <w:rPr>
          <w:rFonts w:ascii="Times New Roman" w:eastAsia="Calibri" w:hAnsi="Times New Roman"/>
        </w:rPr>
        <w:t>reços</w:t>
      </w:r>
      <w:r w:rsidR="00DD2A11">
        <w:rPr>
          <w:rFonts w:ascii="Times New Roman" w:eastAsia="Calibri" w:hAnsi="Times New Roman"/>
        </w:rPr>
        <w:t xml:space="preserve"> - SRP</w:t>
      </w:r>
      <w:r w:rsidR="00302A1B" w:rsidRPr="00302A1B">
        <w:rPr>
          <w:rFonts w:ascii="Times New Roman" w:eastAsia="Calibri" w:hAnsi="Times New Roman"/>
        </w:rPr>
        <w:t>.</w:t>
      </w:r>
    </w:p>
    <w:p w:rsidR="004E1C56" w:rsidRDefault="004E1C56"/>
    <w:p w:rsidR="004E1C56" w:rsidRPr="00302A1B" w:rsidRDefault="003D67A2">
      <w:pPr>
        <w:rPr>
          <w:rFonts w:ascii="Times New Roman" w:eastAsia="Calibri" w:hAnsi="Times New Roman"/>
        </w:rPr>
      </w:pPr>
      <w:r w:rsidRPr="00ED3919">
        <w:rPr>
          <w:rFonts w:ascii="Times New Roman" w:eastAsia="Calibri" w:hAnsi="Times New Roman"/>
        </w:rPr>
        <w:t xml:space="preserve">Em </w:t>
      </w:r>
      <w:r w:rsidR="009414EA">
        <w:rPr>
          <w:rFonts w:ascii="Times New Roman" w:eastAsia="Calibri" w:hAnsi="Times New Roman"/>
        </w:rPr>
        <w:t xml:space="preserve">30/07/2021, a 2ª GRR/UDT autuou o processo administrativo nº </w:t>
      </w:r>
      <w:r w:rsidR="009414EA" w:rsidRPr="0055270D">
        <w:rPr>
          <w:rFonts w:ascii="Times New Roman" w:eastAsia="Calibri" w:hAnsi="Times New Roman"/>
        </w:rPr>
        <w:t>59520.000908/2021-20</w:t>
      </w:r>
      <w:r w:rsidR="009414EA">
        <w:rPr>
          <w:rFonts w:ascii="Times New Roman" w:eastAsia="Calibri" w:hAnsi="Times New Roman"/>
        </w:rPr>
        <w:t xml:space="preserve"> e encaminhou a Solicitação de Licitação</w:t>
      </w:r>
      <w:r w:rsidR="00835144">
        <w:rPr>
          <w:rFonts w:ascii="Times New Roman" w:eastAsia="Calibri" w:hAnsi="Times New Roman"/>
        </w:rPr>
        <w:t xml:space="preserve"> visando formação de SRP para fornecimento de </w:t>
      </w:r>
      <w:r w:rsidR="00745414">
        <w:rPr>
          <w:rFonts w:ascii="Times New Roman" w:eastAsia="Calibri" w:hAnsi="Times New Roman"/>
        </w:rPr>
        <w:t>tratores e</w:t>
      </w:r>
      <w:r w:rsidR="00302A1B" w:rsidRPr="00302A1B">
        <w:rPr>
          <w:rFonts w:ascii="Times New Roman" w:eastAsia="Calibri" w:hAnsi="Times New Roman"/>
        </w:rPr>
        <w:t xml:space="preserve"> implementos agrícolas, destinados à implantação de ações de inclusão produtiva na área de atuação da </w:t>
      </w:r>
      <w:proofErr w:type="spellStart"/>
      <w:r w:rsidR="00302A1B" w:rsidRPr="00302A1B">
        <w:rPr>
          <w:rFonts w:ascii="Times New Roman" w:eastAsia="Calibri" w:hAnsi="Times New Roman"/>
        </w:rPr>
        <w:t>Codevasf</w:t>
      </w:r>
      <w:proofErr w:type="spellEnd"/>
      <w:r w:rsidR="00745414">
        <w:rPr>
          <w:rFonts w:ascii="Times New Roman" w:eastAsia="Calibri" w:hAnsi="Times New Roman"/>
        </w:rPr>
        <w:t>, no âmbito da 2ª Superintendência Regional</w:t>
      </w:r>
      <w:r w:rsidR="00835144">
        <w:rPr>
          <w:rFonts w:ascii="Times New Roman" w:eastAsia="Calibri" w:hAnsi="Times New Roman"/>
        </w:rPr>
        <w:t>, anexando justificativa para contratação, planilha com preços orçados e especificações técnicas</w:t>
      </w:r>
      <w:r w:rsidR="009414EA">
        <w:rPr>
          <w:rFonts w:ascii="Times New Roman" w:eastAsia="Calibri" w:hAnsi="Times New Roman"/>
        </w:rPr>
        <w:t xml:space="preserve"> e Termo de Referência</w:t>
      </w:r>
      <w:r w:rsidR="00835144" w:rsidRPr="00302A1B">
        <w:rPr>
          <w:rFonts w:ascii="Times New Roman" w:eastAsia="Calibri" w:hAnsi="Times New Roman"/>
        </w:rPr>
        <w:t>.</w:t>
      </w:r>
    </w:p>
    <w:p w:rsidR="004E1C56" w:rsidRDefault="004E1C56"/>
    <w:p w:rsidR="004E1C56" w:rsidRDefault="00835144">
      <w:pPr>
        <w:spacing w:after="156"/>
      </w:pPr>
      <w:r>
        <w:rPr>
          <w:rFonts w:ascii="Times New Roman" w:hAnsi="Times New Roman"/>
          <w:b/>
          <w:bCs/>
        </w:rPr>
        <w:t>PLANEJAMENTO DAS AÇÕES DA CODEVASF PARA NOVAS ÁREAS:</w:t>
      </w:r>
    </w:p>
    <w:p w:rsidR="004E1C56" w:rsidRPr="009C36B1" w:rsidRDefault="0083514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Codevasf, a partir da Lei nº 13.702, de 06 de agosto de 2018, passou a atuar </w:t>
      </w:r>
      <w:r w:rsidR="00A204E3">
        <w:rPr>
          <w:rFonts w:ascii="Times New Roman" w:hAnsi="Times New Roman"/>
        </w:rPr>
        <w:t>em todo o Estado da Bahia</w:t>
      </w:r>
      <w:r>
        <w:rPr>
          <w:rFonts w:ascii="Times New Roman" w:hAnsi="Times New Roman"/>
        </w:rPr>
        <w:t xml:space="preserve">, tendo sido aprovada, em 14 de fevereiro de 2018, a Resolução Codevasf nº 80, que estabeleceu </w:t>
      </w:r>
      <w:r w:rsidRPr="009C36B1">
        <w:rPr>
          <w:rFonts w:ascii="Times New Roman" w:hAnsi="Times New Roman"/>
        </w:rPr>
        <w:t xml:space="preserve">a nova divisão político-administrativa para jurisdição </w:t>
      </w:r>
      <w:r w:rsidR="00A204E3" w:rsidRPr="009C36B1">
        <w:rPr>
          <w:rFonts w:ascii="Times New Roman" w:hAnsi="Times New Roman"/>
        </w:rPr>
        <w:t xml:space="preserve">no Estado, ficando a 2ª Superintendência Regional da </w:t>
      </w:r>
      <w:proofErr w:type="spellStart"/>
      <w:r w:rsidR="00A204E3" w:rsidRPr="009C36B1">
        <w:rPr>
          <w:rFonts w:ascii="Times New Roman" w:hAnsi="Times New Roman"/>
        </w:rPr>
        <w:t>Codevasf</w:t>
      </w:r>
      <w:proofErr w:type="spellEnd"/>
      <w:r w:rsidR="00A204E3" w:rsidRPr="009C36B1">
        <w:rPr>
          <w:rFonts w:ascii="Times New Roman" w:hAnsi="Times New Roman"/>
        </w:rPr>
        <w:t xml:space="preserve"> com abrangência de mais de 200 (duzentos) municípios.</w:t>
      </w:r>
    </w:p>
    <w:p w:rsidR="00E4455D" w:rsidRDefault="00E4455D">
      <w:pPr>
        <w:rPr>
          <w:rFonts w:ascii="Times New Roman" w:hAnsi="Times New Roman"/>
        </w:rPr>
      </w:pPr>
    </w:p>
    <w:p w:rsidR="004E1C56" w:rsidRDefault="00835144">
      <w:pPr>
        <w:spacing w:after="312"/>
        <w:rPr>
          <w:rFonts w:ascii="Times New Roman" w:hAnsi="Times New Roman"/>
        </w:rPr>
      </w:pPr>
      <w:r>
        <w:rPr>
          <w:rFonts w:ascii="Times New Roman" w:hAnsi="Times New Roman"/>
        </w:rPr>
        <w:t>Com a alocação nos últimos anos de maior vulto de recursos para apoiar as ações de revitalização das bacias hidrográficas, e mais recentemente com a indi</w:t>
      </w:r>
      <w:r w:rsidR="004E691A">
        <w:rPr>
          <w:rFonts w:ascii="Times New Roman" w:hAnsi="Times New Roman"/>
        </w:rPr>
        <w:t xml:space="preserve">cação de recursos para o </w:t>
      </w:r>
      <w:r w:rsidR="001D22CF">
        <w:rPr>
          <w:rFonts w:ascii="Times New Roman" w:hAnsi="Times New Roman"/>
        </w:rPr>
        <w:t>Estado</w:t>
      </w:r>
      <w:r w:rsidR="00C0512B">
        <w:rPr>
          <w:rFonts w:ascii="Times New Roman" w:hAnsi="Times New Roman"/>
        </w:rPr>
        <w:t>,</w:t>
      </w:r>
      <w:r w:rsidR="001D22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tornou-se necessário a realização de licitações pela </w:t>
      </w:r>
      <w:r w:rsidR="00A204E3">
        <w:rPr>
          <w:rFonts w:ascii="Times New Roman" w:hAnsi="Times New Roman"/>
        </w:rPr>
        <w:t xml:space="preserve">2ª Superintendência Regional </w:t>
      </w:r>
      <w:r>
        <w:rPr>
          <w:rFonts w:ascii="Times New Roman" w:hAnsi="Times New Roman"/>
        </w:rPr>
        <w:t xml:space="preserve">para </w:t>
      </w:r>
      <w:r w:rsidR="00A204E3">
        <w:rPr>
          <w:rFonts w:ascii="Times New Roman" w:hAnsi="Times New Roman"/>
        </w:rPr>
        <w:t>aquisição de diversos materiais e</w:t>
      </w:r>
      <w:r>
        <w:rPr>
          <w:rFonts w:ascii="Times New Roman" w:hAnsi="Times New Roman"/>
        </w:rPr>
        <w:t xml:space="preserve"> equipamentos para atender as necessidades de municípios e comunidades da área de atuação da Codevasf, garantindo assim, a possibilidade de uso de novas tecnologias, com redução considerável de custos, proporcionando sustentabilidade, aumento da produtividade e uma melhor qualidade de vida para as populações atendidas.</w:t>
      </w:r>
    </w:p>
    <w:p w:rsidR="004E1C56" w:rsidRDefault="00835144">
      <w:pPr>
        <w:spacing w:after="156"/>
      </w:pPr>
      <w:r>
        <w:rPr>
          <w:rFonts w:ascii="Times New Roman" w:hAnsi="Times New Roman"/>
          <w:b/>
          <w:szCs w:val="20"/>
        </w:rPr>
        <w:t>DA ADOÇÃO PELO USO DO PREGÃO ELETRÔNICO:</w:t>
      </w:r>
    </w:p>
    <w:p w:rsidR="004E1C56" w:rsidRDefault="00835144">
      <w:r>
        <w:rPr>
          <w:rFonts w:ascii="Times New Roman" w:eastAsia="Calibri" w:hAnsi="Times New Roman"/>
        </w:rPr>
        <w:t>A adoção do Pregão Eletrônico visa ampliar a eficiência nesta contratação, a competitividade entre os licitantes, assegurar o tratamento isonômico, buscar maior simplificação, celeridade, transparência e eficiência nos procedimentos para dispêndio de recursos públicos e a seleção da proposta mais vantajosa para a administração pública. Os bens objeto desta contratação se classificam como bens comuns para fins de Pregão Eletrônico, não havendo nenhuma complexidade que descaracterize os mesmos quanto a isso.</w:t>
      </w:r>
    </w:p>
    <w:p w:rsidR="004E1C56" w:rsidRDefault="00835144">
      <w:pPr>
        <w:spacing w:after="312"/>
        <w:rPr>
          <w:rFonts w:ascii="Times New Roman" w:hAnsi="Times New Roman"/>
        </w:rPr>
      </w:pPr>
      <w:r>
        <w:rPr>
          <w:rFonts w:ascii="Times New Roman" w:eastAsia="Calibri" w:hAnsi="Times New Roman"/>
        </w:rPr>
        <w:t>Além disso, justifica-se o uso da modalidade SRP considerando a imprevisibilidade do quantitativo a ser adquirido, do momento da celebração do contrato e dos recursos orçamentários que serão alocados para as referidas aquisições.</w:t>
      </w:r>
    </w:p>
    <w:p w:rsidR="004E1C56" w:rsidRDefault="00835144">
      <w:pPr>
        <w:spacing w:after="156"/>
      </w:pPr>
      <w:r>
        <w:rPr>
          <w:rFonts w:ascii="Times New Roman" w:eastAsia="Calibri" w:hAnsi="Times New Roman"/>
          <w:b/>
          <w:bCs/>
        </w:rPr>
        <w:t>ANÁLISE TÉCNICA:</w:t>
      </w:r>
    </w:p>
    <w:p w:rsidR="004E1C56" w:rsidRPr="00794685" w:rsidRDefault="00835144">
      <w:pPr>
        <w:spacing w:after="312"/>
      </w:pPr>
      <w:r>
        <w:rPr>
          <w:rFonts w:ascii="Times New Roman" w:eastAsia="Calibri" w:hAnsi="Times New Roman"/>
        </w:rPr>
        <w:t>Na pesquisa de preços verifica-se que o Valor Médio Unitário (R$) – VMU orçado ficou de acordo com os praticados no merca</w:t>
      </w:r>
      <w:r w:rsidR="00AC69A4">
        <w:rPr>
          <w:rFonts w:ascii="Times New Roman" w:eastAsia="Calibri" w:hAnsi="Times New Roman"/>
        </w:rPr>
        <w:t xml:space="preserve">do, o que pode ser verificado no anexo II – Planilha de </w:t>
      </w:r>
      <w:r w:rsidR="009B466C">
        <w:rPr>
          <w:rFonts w:ascii="Times New Roman" w:eastAsia="Calibri" w:hAnsi="Times New Roman"/>
        </w:rPr>
        <w:t>quantidades, preços orçados e especificações técnicas</w:t>
      </w:r>
      <w:r>
        <w:rPr>
          <w:rFonts w:ascii="Times New Roman" w:eastAsia="Calibri" w:hAnsi="Times New Roman"/>
        </w:rPr>
        <w:t>,</w:t>
      </w:r>
      <w:r>
        <w:rPr>
          <w:rFonts w:ascii="Times New Roman" w:hAnsi="Times New Roman"/>
        </w:rPr>
        <w:t xml:space="preserve"> e que o valor total para contratação ficou orçado em </w:t>
      </w:r>
      <w:proofErr w:type="gramStart"/>
      <w:r w:rsidR="00DB0A85" w:rsidRPr="00DB0A85">
        <w:rPr>
          <w:rFonts w:ascii="Times New Roman" w:eastAsia="Calibri" w:hAnsi="Times New Roman"/>
        </w:rPr>
        <w:t xml:space="preserve">R$ </w:t>
      </w:r>
      <w:r w:rsidR="00794685" w:rsidRPr="007704E5">
        <w:rPr>
          <w:rFonts w:ascii="Times New Roman" w:hAnsi="Times New Roman"/>
        </w:rPr>
        <w:t>62.147.068,71 (sessenta e dois milhões, cento e quarenta e sete mil, sessenta e oito reais e setenta e um centavos),</w:t>
      </w:r>
      <w:r w:rsidR="009F39FF" w:rsidRPr="00D86274">
        <w:rPr>
          <w:rFonts w:ascii="Times New Roman" w:eastAsia="Calibri" w:hAnsi="Times New Roman"/>
          <w:color w:val="FF0000"/>
        </w:rPr>
        <w:t xml:space="preserve"> </w:t>
      </w:r>
      <w:r w:rsidR="009F39FF" w:rsidRPr="00794685">
        <w:rPr>
          <w:rFonts w:ascii="Times New Roman" w:eastAsia="Calibri" w:hAnsi="Times New Roman"/>
        </w:rPr>
        <w:t>cotado</w:t>
      </w:r>
      <w:proofErr w:type="gramEnd"/>
      <w:r w:rsidR="009F39FF" w:rsidRPr="00794685">
        <w:rPr>
          <w:rFonts w:ascii="Times New Roman" w:eastAsia="Calibri" w:hAnsi="Times New Roman"/>
        </w:rPr>
        <w:t xml:space="preserve"> no mês de </w:t>
      </w:r>
      <w:r w:rsidR="00D86274" w:rsidRPr="00794685">
        <w:rPr>
          <w:rFonts w:ascii="Times New Roman" w:eastAsia="Calibri" w:hAnsi="Times New Roman"/>
        </w:rPr>
        <w:t>julho</w:t>
      </w:r>
      <w:r w:rsidR="009F39FF" w:rsidRPr="00794685">
        <w:rPr>
          <w:rFonts w:ascii="Times New Roman" w:eastAsia="Calibri" w:hAnsi="Times New Roman"/>
        </w:rPr>
        <w:t xml:space="preserve"> de 202</w:t>
      </w:r>
      <w:r w:rsidR="00D86274" w:rsidRPr="00794685">
        <w:rPr>
          <w:rFonts w:ascii="Times New Roman" w:eastAsia="Calibri" w:hAnsi="Times New Roman"/>
        </w:rPr>
        <w:t>1</w:t>
      </w:r>
      <w:r w:rsidR="009F39FF" w:rsidRPr="00794685">
        <w:rPr>
          <w:rFonts w:ascii="Times New Roman" w:eastAsia="Calibri" w:hAnsi="Times New Roman"/>
        </w:rPr>
        <w:t>.</w:t>
      </w:r>
    </w:p>
    <w:p w:rsidR="004E1C56" w:rsidRPr="00AC69A4" w:rsidRDefault="00AC69A4" w:rsidP="00AC69A4">
      <w:pPr>
        <w:spacing w:after="312"/>
        <w:jc w:val="center"/>
        <w:rPr>
          <w:rFonts w:ascii="Times New Roman" w:hAnsi="Times New Roman"/>
          <w:b/>
        </w:rPr>
      </w:pPr>
      <w:r w:rsidRPr="00AC69A4">
        <w:rPr>
          <w:rFonts w:ascii="Times New Roman" w:hAnsi="Times New Roman"/>
          <w:b/>
        </w:rPr>
        <w:t>DOS CUSTOS</w:t>
      </w:r>
    </w:p>
    <w:p w:rsidR="004E1C56" w:rsidRDefault="00835144">
      <w:pPr>
        <w:spacing w:after="156"/>
      </w:pPr>
      <w:r>
        <w:rPr>
          <w:rFonts w:ascii="Times New Roman" w:eastAsia="Calibri" w:hAnsi="Times New Roman"/>
          <w:b/>
          <w:bCs/>
        </w:rPr>
        <w:t>METODOLOGIA PARA OBTENÇÃO DE PREÇOS PARA O CERTAME:</w:t>
      </w:r>
    </w:p>
    <w:p w:rsidR="001A3597" w:rsidRPr="00F90ACD" w:rsidRDefault="00835144" w:rsidP="00690338">
      <w:pPr>
        <w:rPr>
          <w:rFonts w:ascii="Times New Roman" w:hAnsi="Times New Roman"/>
          <w:bCs/>
        </w:rPr>
      </w:pPr>
      <w:r>
        <w:rPr>
          <w:rFonts w:ascii="Times New Roman" w:eastAsia="Calibri" w:hAnsi="Times New Roman"/>
        </w:rPr>
        <w:tab/>
      </w:r>
      <w:r w:rsidR="001A3597" w:rsidRPr="004D6F08">
        <w:rPr>
          <w:rFonts w:ascii="Times New Roman" w:hAnsi="Times New Roman"/>
          <w:bCs/>
        </w:rPr>
        <w:t>A pesquisa de preços foi realizada considerando o estabelecido no Art. 5º da Instrução Normativa nº 65/2021</w:t>
      </w:r>
      <w:r w:rsidR="001A3597" w:rsidRPr="00F90ACD">
        <w:rPr>
          <w:rFonts w:ascii="Times New Roman" w:hAnsi="Times New Roman"/>
          <w:bCs/>
        </w:rPr>
        <w:t xml:space="preserve">, </w:t>
      </w:r>
      <w:r w:rsidR="001A3597" w:rsidRPr="00F90ACD">
        <w:rPr>
          <w:rFonts w:ascii="Times New Roman" w:hAnsi="Times New Roman"/>
        </w:rPr>
        <w:t>Secretaria Especial de Desburocratização, Gestão e Governo Digital do Ministério da Economia</w:t>
      </w:r>
      <w:r w:rsidR="001A3597" w:rsidRPr="00F90ACD">
        <w:rPr>
          <w:rFonts w:ascii="Times New Roman" w:hAnsi="Times New Roman"/>
          <w:bCs/>
        </w:rPr>
        <w:t>:</w:t>
      </w:r>
    </w:p>
    <w:p w:rsidR="001A3597" w:rsidRDefault="001A3597" w:rsidP="001A3597">
      <w:pPr>
        <w:pStyle w:val="dou-paragraph"/>
      </w:pPr>
      <w:r w:rsidRPr="004D6F08">
        <w:t>Art. 5º A pesquisa de preços para fins de determinação do preço estimado em processo licitatório</w:t>
      </w:r>
      <w:r>
        <w:t xml:space="preserve"> para a aquisição de bens e contratação de serviços em geral será realizada mediante a utilização dos seguintes parâmetros, empregados de forma combinada ou não: </w:t>
      </w:r>
    </w:p>
    <w:p w:rsidR="001A3597" w:rsidRDefault="001A3597" w:rsidP="001A3597">
      <w:pPr>
        <w:pStyle w:val="dou-paragraph"/>
      </w:pPr>
      <w:r>
        <w:lastRenderedPageBreak/>
        <w:t>I - composição de custos unitários menores ou iguais à mediana do item correspondente nos sistemas oficiais de governo, como Painel de Preços ou banco de preços em saúde, observado o índice de atualização de preços correspondente;</w:t>
      </w:r>
    </w:p>
    <w:p w:rsidR="001A3597" w:rsidRDefault="001A3597" w:rsidP="001A3597">
      <w:pPr>
        <w:pStyle w:val="dou-paragraph"/>
      </w:pPr>
      <w:r>
        <w:t xml:space="preserve">II - contratações similares feitas pela Administração Pública, em execução ou concluídas no período de </w:t>
      </w:r>
      <w:proofErr w:type="gramStart"/>
      <w:r>
        <w:t>1</w:t>
      </w:r>
      <w:proofErr w:type="gramEnd"/>
      <w:r>
        <w:t xml:space="preserve"> (um) ano anterior à data da pesquisa de preços, inclusive mediante sistema de registro de preços, observado o índice de atualização de preços correspondente;</w:t>
      </w:r>
    </w:p>
    <w:p w:rsidR="001A3597" w:rsidRDefault="001A3597" w:rsidP="001A3597">
      <w:pPr>
        <w:pStyle w:val="dou-paragraph"/>
      </w:pPr>
      <w:r>
        <w:t xml:space="preserve">III - dados de pesquisa publicada em mídia especializada, de tabela de referência formalmente aprovada pelo Poder Executivo federal e de sítios eletrônicos especializados ou de domínio amplo, desde que atualizados no momento da pesquisa e compreendidos no intervalo de até </w:t>
      </w:r>
      <w:proofErr w:type="gramStart"/>
      <w:r>
        <w:t>6</w:t>
      </w:r>
      <w:proofErr w:type="gramEnd"/>
      <w:r>
        <w:t xml:space="preserve"> (seis) meses de antecedência da data de divulgação do edital, contendo a data e a hora de acesso;</w:t>
      </w:r>
    </w:p>
    <w:p w:rsidR="001A3597" w:rsidRDefault="001A3597" w:rsidP="001A3597">
      <w:pPr>
        <w:pStyle w:val="dou-paragraph"/>
      </w:pPr>
      <w:r>
        <w:t xml:space="preserve">IV - pesquisa direta com, no mínimo, </w:t>
      </w:r>
      <w:proofErr w:type="gramStart"/>
      <w:r>
        <w:t>3</w:t>
      </w:r>
      <w:proofErr w:type="gramEnd"/>
      <w:r>
        <w:t xml:space="preserve"> (três) fornecedores, mediante solicitação formal de cotação, por meio de ofício ou e-mail, desde que seja apresentada justificativa da escolha desses fornecedores e que não tenham sido obtidos os orçamentos com mais de 6 (seis) meses de antecedência da data de divulgação do edital; ou</w:t>
      </w:r>
    </w:p>
    <w:p w:rsidR="001A3597" w:rsidRDefault="001A3597" w:rsidP="001A3597">
      <w:pPr>
        <w:pStyle w:val="dou-paragraph"/>
      </w:pPr>
      <w:r>
        <w:t xml:space="preserve">V - pesquisa na base nacional de notas fiscais eletrônicas, desde que a data das notas fiscais esteja compreendida no período de até </w:t>
      </w:r>
      <w:proofErr w:type="gramStart"/>
      <w:r>
        <w:t>1</w:t>
      </w:r>
      <w:proofErr w:type="gramEnd"/>
      <w:r>
        <w:t xml:space="preserve"> (um) ano anterior à data de divulgação do edital, conforme disposto no Caderno de Logística, elaborado pela Secretaria de Gestão da Secretaria Especial de Desburocratização, Gestão e Governo Digital do Ministério da Economia.</w:t>
      </w:r>
    </w:p>
    <w:p w:rsidR="001A48B5" w:rsidRPr="00690338" w:rsidRDefault="001A3597" w:rsidP="001A3597">
      <w:pPr>
        <w:spacing w:before="100" w:beforeAutospacing="1"/>
        <w:rPr>
          <w:rFonts w:ascii="Times New Roman" w:hAnsi="Times New Roman"/>
        </w:rPr>
      </w:pPr>
      <w:r w:rsidRPr="00690338">
        <w:rPr>
          <w:rFonts w:ascii="Times New Roman" w:hAnsi="Times New Roman"/>
        </w:rPr>
        <w:t xml:space="preserve">Para composição dos preços médios, quando possível, foram utilizadas consultas feitas junto ao sistema </w:t>
      </w:r>
      <w:proofErr w:type="spellStart"/>
      <w:r w:rsidRPr="00690338">
        <w:rPr>
          <w:rFonts w:ascii="Times New Roman" w:hAnsi="Times New Roman"/>
        </w:rPr>
        <w:t>comprasnet</w:t>
      </w:r>
      <w:proofErr w:type="spellEnd"/>
      <w:r w:rsidRPr="00690338">
        <w:rPr>
          <w:rFonts w:ascii="Times New Roman" w:hAnsi="Times New Roman"/>
        </w:rPr>
        <w:t xml:space="preserve"> aba </w:t>
      </w:r>
      <w:r w:rsidRPr="00690338">
        <w:rPr>
          <w:rFonts w:ascii="Times New Roman" w:hAnsi="Times New Roman"/>
          <w:b/>
        </w:rPr>
        <w:t>“PAINEL DE PREÇOS”</w:t>
      </w:r>
      <w:r w:rsidRPr="00690338">
        <w:rPr>
          <w:rFonts w:ascii="Times New Roman" w:hAnsi="Times New Roman"/>
        </w:rPr>
        <w:t xml:space="preserve">. No entanto, devido aos efeitos da pandemia, é fato que os preços registrados no painel de preços, com prazo acima de 06 (seis) meses, já não refletem a realidade do mercado. Registre-se ainda que </w:t>
      </w:r>
      <w:proofErr w:type="gramStart"/>
      <w:r w:rsidRPr="00690338">
        <w:rPr>
          <w:rFonts w:ascii="Times New Roman" w:hAnsi="Times New Roman"/>
        </w:rPr>
        <w:t>foram</w:t>
      </w:r>
      <w:proofErr w:type="gramEnd"/>
      <w:r w:rsidRPr="00690338">
        <w:rPr>
          <w:rFonts w:ascii="Times New Roman" w:hAnsi="Times New Roman"/>
        </w:rPr>
        <w:t xml:space="preserve"> enviados vários emails solicitando cotações para os diversos fornecedores do ramo de tratores e implementos agrícolas, mas que poucos responderam, sendo assim, não foi possível a junção de 03 (três) cotações para todos os itens da licitação.</w:t>
      </w:r>
    </w:p>
    <w:p w:rsidR="00B607B4" w:rsidRDefault="00B607B4" w:rsidP="00E8369B">
      <w:pPr>
        <w:spacing w:after="312"/>
        <w:rPr>
          <w:rFonts w:ascii="Times New Roman" w:eastAsia="Calibri" w:hAnsi="Times New Roman"/>
        </w:rPr>
      </w:pPr>
    </w:p>
    <w:p w:rsidR="006C410F" w:rsidRDefault="00E8369B" w:rsidP="00E8369B">
      <w:pPr>
        <w:spacing w:after="312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Diante da pesquisa de preços realizada junto a fornecedores</w:t>
      </w:r>
      <w:r w:rsidR="006C410F">
        <w:rPr>
          <w:rFonts w:ascii="Times New Roman" w:eastAsia="Calibri" w:hAnsi="Times New Roman"/>
        </w:rPr>
        <w:t>, sites de compras</w:t>
      </w:r>
      <w:r>
        <w:rPr>
          <w:rFonts w:ascii="Times New Roman" w:eastAsia="Calibri" w:hAnsi="Times New Roman"/>
        </w:rPr>
        <w:t xml:space="preserve"> e ao sistema painel de preços, verifica-se que o Valor Médio Unitário orçado está de acordo com os praticados no mercado</w:t>
      </w:r>
      <w:r w:rsidR="004C1C9E">
        <w:rPr>
          <w:rFonts w:ascii="Times New Roman" w:eastAsia="Calibri" w:hAnsi="Times New Roman"/>
        </w:rPr>
        <w:t>, o que pode ser verificado no A</w:t>
      </w:r>
      <w:r>
        <w:rPr>
          <w:rFonts w:ascii="Times New Roman" w:eastAsia="Calibri" w:hAnsi="Times New Roman"/>
        </w:rPr>
        <w:t>nexo II – Planilha de quantidades, preços orçados e especificações técnicas,</w:t>
      </w:r>
      <w:r>
        <w:rPr>
          <w:rFonts w:ascii="Times New Roman" w:hAnsi="Times New Roman"/>
        </w:rPr>
        <w:t xml:space="preserve"> total</w:t>
      </w:r>
      <w:r w:rsidR="006C410F">
        <w:rPr>
          <w:rFonts w:ascii="Times New Roman" w:hAnsi="Times New Roman"/>
        </w:rPr>
        <w:t xml:space="preserve">izando o valor estimado para </w:t>
      </w:r>
      <w:r>
        <w:rPr>
          <w:rFonts w:ascii="Times New Roman" w:hAnsi="Times New Roman"/>
        </w:rPr>
        <w:t xml:space="preserve">contratação em </w:t>
      </w:r>
      <w:proofErr w:type="gramStart"/>
      <w:r w:rsidRPr="00DB0A85">
        <w:rPr>
          <w:rFonts w:ascii="Times New Roman" w:eastAsia="Calibri" w:hAnsi="Times New Roman"/>
        </w:rPr>
        <w:t xml:space="preserve">R$ </w:t>
      </w:r>
      <w:r w:rsidRPr="007704E5">
        <w:rPr>
          <w:rFonts w:ascii="Times New Roman" w:hAnsi="Times New Roman"/>
        </w:rPr>
        <w:t>62.147.068,71 (sessenta e dois milhões, cento e quarenta e sete mil, sessenta e oito reais e setenta e um centavos),</w:t>
      </w:r>
      <w:r w:rsidRPr="00D86274">
        <w:rPr>
          <w:rFonts w:ascii="Times New Roman" w:eastAsia="Calibri" w:hAnsi="Times New Roman"/>
          <w:color w:val="FF0000"/>
        </w:rPr>
        <w:t xml:space="preserve"> </w:t>
      </w:r>
      <w:r w:rsidRPr="00794685">
        <w:rPr>
          <w:rFonts w:ascii="Times New Roman" w:eastAsia="Calibri" w:hAnsi="Times New Roman"/>
        </w:rPr>
        <w:t>cotado</w:t>
      </w:r>
      <w:proofErr w:type="gramEnd"/>
      <w:r w:rsidRPr="00794685">
        <w:rPr>
          <w:rFonts w:ascii="Times New Roman" w:eastAsia="Calibri" w:hAnsi="Times New Roman"/>
        </w:rPr>
        <w:t xml:space="preserve"> no mês de julho de 2021.</w:t>
      </w:r>
      <w:r>
        <w:rPr>
          <w:rFonts w:ascii="Times New Roman" w:eastAsia="Calibri" w:hAnsi="Times New Roman"/>
        </w:rPr>
        <w:t xml:space="preserve"> </w:t>
      </w:r>
    </w:p>
    <w:p w:rsidR="001A3597" w:rsidRDefault="00E8369B" w:rsidP="00635D3B">
      <w:pPr>
        <w:spacing w:after="312"/>
      </w:pPr>
      <w:r>
        <w:rPr>
          <w:rFonts w:ascii="Times New Roman" w:eastAsia="Calibri" w:hAnsi="Times New Roman"/>
        </w:rPr>
        <w:t>Ressalte-se que as possíveis Atas válidas junto a outros órgão</w:t>
      </w:r>
      <w:r w:rsidR="00B32FEE">
        <w:rPr>
          <w:rFonts w:ascii="Times New Roman" w:eastAsia="Calibri" w:hAnsi="Times New Roman"/>
        </w:rPr>
        <w:t>s</w:t>
      </w:r>
      <w:r>
        <w:rPr>
          <w:rFonts w:ascii="Times New Roman" w:eastAsia="Calibri" w:hAnsi="Times New Roman"/>
        </w:rPr>
        <w:t xml:space="preserve">, já se encontram inseridas no sistema painel de preços do </w:t>
      </w:r>
      <w:proofErr w:type="spellStart"/>
      <w:r>
        <w:rPr>
          <w:rFonts w:ascii="Times New Roman" w:eastAsia="Calibri" w:hAnsi="Times New Roman"/>
        </w:rPr>
        <w:t>comprasnet</w:t>
      </w:r>
      <w:proofErr w:type="spellEnd"/>
      <w:r>
        <w:rPr>
          <w:rFonts w:ascii="Times New Roman" w:eastAsia="Calibri" w:hAnsi="Times New Roman"/>
        </w:rPr>
        <w:t>.</w:t>
      </w:r>
    </w:p>
    <w:p w:rsidR="004E1C56" w:rsidRDefault="00835144">
      <w:pPr>
        <w:spacing w:after="156"/>
      </w:pPr>
      <w:r>
        <w:rPr>
          <w:rFonts w:ascii="Times New Roman" w:hAnsi="Times New Roman"/>
          <w:b/>
          <w:szCs w:val="20"/>
        </w:rPr>
        <w:t>DA NECESSIDADE DA CONTRATAÇÃO:</w:t>
      </w:r>
    </w:p>
    <w:p w:rsidR="004E1C56" w:rsidRDefault="00835144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ab/>
        <w:t xml:space="preserve">A contratação dos fornecimentos objeto da presente licitação justifica-se em razão do interesse público. Isto porque a aquisição destes bens é </w:t>
      </w:r>
      <w:proofErr w:type="gramStart"/>
      <w:r>
        <w:rPr>
          <w:rFonts w:ascii="Times New Roman" w:hAnsi="Times New Roman"/>
          <w:szCs w:val="20"/>
        </w:rPr>
        <w:t xml:space="preserve">necessária à implantação de ações de Apoio a Projetos de Desenvolvimento Sustentável Local Integrado </w:t>
      </w:r>
      <w:r w:rsidR="00E82C7E">
        <w:rPr>
          <w:rFonts w:ascii="Times New Roman" w:hAnsi="Times New Roman"/>
          <w:szCs w:val="20"/>
        </w:rPr>
        <w:t>na Bahia</w:t>
      </w:r>
      <w:r>
        <w:rPr>
          <w:rFonts w:ascii="Times New Roman" w:hAnsi="Times New Roman"/>
          <w:szCs w:val="20"/>
        </w:rPr>
        <w:t>, o</w:t>
      </w:r>
      <w:proofErr w:type="gramEnd"/>
      <w:r>
        <w:rPr>
          <w:rFonts w:ascii="Times New Roman" w:hAnsi="Times New Roman"/>
          <w:szCs w:val="20"/>
        </w:rPr>
        <w:t xml:space="preserve"> que fortalecerá </w:t>
      </w:r>
      <w:r>
        <w:rPr>
          <w:rFonts w:ascii="Times New Roman" w:hAnsi="Times New Roman"/>
          <w:szCs w:val="20"/>
        </w:rPr>
        <w:lastRenderedPageBreak/>
        <w:t xml:space="preserve">a capacidade produtiva dos municípios que receberão os </w:t>
      </w:r>
      <w:r w:rsidR="00E2209C">
        <w:rPr>
          <w:rFonts w:ascii="Times New Roman" w:hAnsi="Times New Roman"/>
          <w:szCs w:val="20"/>
        </w:rPr>
        <w:t xml:space="preserve">materiais </w:t>
      </w:r>
      <w:r w:rsidR="00A96E72">
        <w:rPr>
          <w:rFonts w:ascii="Times New Roman" w:hAnsi="Times New Roman"/>
          <w:szCs w:val="20"/>
        </w:rPr>
        <w:t xml:space="preserve">e </w:t>
      </w:r>
      <w:r>
        <w:rPr>
          <w:rFonts w:ascii="Times New Roman" w:hAnsi="Times New Roman"/>
          <w:szCs w:val="20"/>
        </w:rPr>
        <w:t xml:space="preserve">equipamentos necessários a uma produção perene, implantação de infraestrutura social de apoio à produção e desenvolvimento regional, permitindo uma melhoria na qualidade de vida nos municípios sob </w:t>
      </w:r>
      <w:r w:rsidR="00E82C7E">
        <w:rPr>
          <w:rFonts w:ascii="Times New Roman" w:hAnsi="Times New Roman"/>
          <w:szCs w:val="20"/>
        </w:rPr>
        <w:t>jurisdição</w:t>
      </w:r>
      <w:r>
        <w:rPr>
          <w:rFonts w:ascii="Times New Roman" w:hAnsi="Times New Roman"/>
          <w:szCs w:val="20"/>
        </w:rPr>
        <w:t xml:space="preserve"> </w:t>
      </w:r>
      <w:r w:rsidR="00E82C7E" w:rsidRPr="001B53DE">
        <w:rPr>
          <w:szCs w:val="20"/>
        </w:rPr>
        <w:t>da 2ª Superintendência Regional</w:t>
      </w:r>
      <w:r w:rsidR="00E82C7E">
        <w:rPr>
          <w:szCs w:val="20"/>
        </w:rPr>
        <w:t xml:space="preserve"> da </w:t>
      </w:r>
      <w:proofErr w:type="spellStart"/>
      <w:r w:rsidR="00E82C7E">
        <w:rPr>
          <w:szCs w:val="20"/>
        </w:rPr>
        <w:t>Codevasf</w:t>
      </w:r>
      <w:proofErr w:type="spellEnd"/>
      <w:r w:rsidR="00E82C7E" w:rsidRPr="001B53DE">
        <w:rPr>
          <w:szCs w:val="20"/>
        </w:rPr>
        <w:t>,</w:t>
      </w:r>
      <w:r w:rsidR="00E82C7E">
        <w:rPr>
          <w:rFonts w:ascii="Times New Roman" w:hAnsi="Times New Roman"/>
          <w:szCs w:val="20"/>
        </w:rPr>
        <w:t xml:space="preserve"> no estado da Bahia.</w:t>
      </w:r>
    </w:p>
    <w:p w:rsidR="00B607B4" w:rsidRDefault="00B607B4">
      <w:pPr>
        <w:rPr>
          <w:rFonts w:ascii="Times New Roman" w:hAnsi="Times New Roman"/>
          <w:szCs w:val="20"/>
        </w:rPr>
      </w:pPr>
    </w:p>
    <w:p w:rsidR="004E1C56" w:rsidRDefault="0083514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  <w:t>Além da grande demanda parlamentar por máquinas, equipamentos e veículos que possam atender os municípios da área de jurisdição da Codevasf, a contratação se justifica em razão do interesse público, pois é extremamente necessária a contratação dos fornecimentos/serviços objeto da presente licitação para atender às demandas dos municípios que passam por dificuldades financeiras, o que impossibilita a aquisição de</w:t>
      </w:r>
      <w:r w:rsidR="00C02520">
        <w:rPr>
          <w:rFonts w:ascii="Times New Roman" w:eastAsia="Calibri" w:hAnsi="Times New Roman"/>
        </w:rPr>
        <w:t xml:space="preserve"> bens</w:t>
      </w:r>
      <w:r>
        <w:rPr>
          <w:rFonts w:ascii="Times New Roman" w:eastAsia="Calibri" w:hAnsi="Times New Roman"/>
        </w:rPr>
        <w:t xml:space="preserve"> para melhor atender às necessidades da população em relação </w:t>
      </w:r>
      <w:r>
        <w:rPr>
          <w:rFonts w:ascii="Times New Roman" w:eastAsia="Calibri" w:hAnsi="Times New Roman"/>
          <w:szCs w:val="20"/>
        </w:rPr>
        <w:t>às atividades produtivas e melhoria das condições de trabalho</w:t>
      </w:r>
      <w:r>
        <w:rPr>
          <w:rFonts w:ascii="Times New Roman" w:eastAsia="Calibri" w:hAnsi="Times New Roman"/>
        </w:rPr>
        <w:t>.</w:t>
      </w:r>
    </w:p>
    <w:p w:rsidR="00B607B4" w:rsidRDefault="00B607B4">
      <w:pPr>
        <w:rPr>
          <w:rFonts w:ascii="Times New Roman" w:eastAsia="Calibri" w:hAnsi="Times New Roman"/>
        </w:rPr>
      </w:pPr>
    </w:p>
    <w:p w:rsidR="004E1C56" w:rsidRDefault="0083514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  <w:t xml:space="preserve">As ações de revitalização têm por objetivo recuperar, preservar, conservar de forma sustentável a região das bacias hidrográficas dentro da área de atuação da Codevasf, tendo como objetivos promover a melhoria da qualidade da água, o aumento da quantidade da água e a melhoria nas condições socioambientais e econômicas, o que justifica a aquisição </w:t>
      </w:r>
      <w:r>
        <w:rPr>
          <w:rFonts w:ascii="Times New Roman" w:eastAsia="Calibri" w:hAnsi="Times New Roman"/>
          <w:szCs w:val="20"/>
        </w:rPr>
        <w:t xml:space="preserve">visando </w:t>
      </w:r>
      <w:proofErr w:type="gramStart"/>
      <w:r>
        <w:rPr>
          <w:rFonts w:ascii="Times New Roman" w:eastAsia="Calibri" w:hAnsi="Times New Roman"/>
          <w:szCs w:val="20"/>
        </w:rPr>
        <w:t>a</w:t>
      </w:r>
      <w:proofErr w:type="gramEnd"/>
      <w:r>
        <w:rPr>
          <w:rFonts w:ascii="Times New Roman" w:eastAsia="Calibri" w:hAnsi="Times New Roman"/>
          <w:szCs w:val="20"/>
        </w:rPr>
        <w:t xml:space="preserve"> promoção da inclusão produtiva através da estruturação das atividades produtivas, gerando ocupação, trabalho e renda</w:t>
      </w:r>
      <w:r>
        <w:rPr>
          <w:rFonts w:ascii="Times New Roman" w:eastAsia="Calibri" w:hAnsi="Times New Roman"/>
        </w:rPr>
        <w:t>.</w:t>
      </w:r>
    </w:p>
    <w:p w:rsidR="00B607B4" w:rsidRDefault="00B607B4">
      <w:pPr>
        <w:rPr>
          <w:rFonts w:ascii="Times New Roman" w:eastAsia="Calibri" w:hAnsi="Times New Roman"/>
        </w:rPr>
      </w:pPr>
    </w:p>
    <w:p w:rsidR="004E1C56" w:rsidRPr="003577B1" w:rsidRDefault="00835144">
      <w:pPr>
        <w:spacing w:after="312"/>
      </w:pPr>
      <w:r>
        <w:rPr>
          <w:rFonts w:ascii="Times New Roman" w:eastAsia="Calibri" w:hAnsi="Times New Roman"/>
        </w:rPr>
        <w:tab/>
        <w:t>As políticas públicas voltadas para a solução das carências do</w:t>
      </w:r>
      <w:r w:rsidR="00666FC1">
        <w:rPr>
          <w:rFonts w:ascii="Times New Roman" w:eastAsia="Calibri" w:hAnsi="Times New Roman"/>
        </w:rPr>
        <w:t xml:space="preserve"> </w:t>
      </w:r>
      <w:r w:rsidR="00CE3E3D">
        <w:rPr>
          <w:rFonts w:ascii="Times New Roman" w:eastAsia="Calibri" w:hAnsi="Times New Roman"/>
        </w:rPr>
        <w:t>estado da Bahia</w:t>
      </w:r>
      <w:r w:rsidRPr="005E4C2F">
        <w:rPr>
          <w:rFonts w:ascii="Times New Roman" w:eastAsia="Calibri" w:hAnsi="Times New Roman"/>
          <w:color w:val="FF0000"/>
        </w:rPr>
        <w:t xml:space="preserve">, </w:t>
      </w:r>
      <w:r w:rsidRPr="003577B1">
        <w:rPr>
          <w:rFonts w:ascii="Times New Roman" w:eastAsia="Calibri" w:hAnsi="Times New Roman"/>
        </w:rPr>
        <w:t>apesar de terem proporcionado alguns progressos, ainda não conseguiram melhorar substan</w:t>
      </w:r>
      <w:r w:rsidR="00372303" w:rsidRPr="003577B1">
        <w:rPr>
          <w:rFonts w:ascii="Times New Roman" w:eastAsia="Calibri" w:hAnsi="Times New Roman"/>
        </w:rPr>
        <w:t>cialmente os indicadores econômicos e sociais da região</w:t>
      </w:r>
      <w:r w:rsidRPr="003577B1">
        <w:rPr>
          <w:rFonts w:ascii="Times New Roman" w:eastAsia="Calibri" w:hAnsi="Times New Roman"/>
        </w:rPr>
        <w:t xml:space="preserve">. Contudo, é possível dizer que hoje há um consenso entre políticos e administradores, partilhado por grande parte da população brasileira, quanto </w:t>
      </w:r>
      <w:proofErr w:type="gramStart"/>
      <w:r w:rsidRPr="003577B1">
        <w:rPr>
          <w:rFonts w:ascii="Times New Roman" w:eastAsia="Calibri" w:hAnsi="Times New Roman"/>
        </w:rPr>
        <w:t>a</w:t>
      </w:r>
      <w:proofErr w:type="gramEnd"/>
      <w:r w:rsidRPr="003577B1">
        <w:rPr>
          <w:rFonts w:ascii="Times New Roman" w:eastAsia="Calibri" w:hAnsi="Times New Roman"/>
        </w:rPr>
        <w:t xml:space="preserve"> urgência da adoção de medidas capazes </w:t>
      </w:r>
      <w:r w:rsidR="00917CCC" w:rsidRPr="003577B1">
        <w:rPr>
          <w:rFonts w:ascii="Times New Roman" w:eastAsia="Calibri" w:hAnsi="Times New Roman"/>
        </w:rPr>
        <w:t>de driblar a escassez de recursos e melhorar a qualidade de vida da população.</w:t>
      </w:r>
    </w:p>
    <w:p w:rsidR="004E1C56" w:rsidRPr="003577B1" w:rsidRDefault="00835144">
      <w:pPr>
        <w:spacing w:after="156"/>
      </w:pPr>
      <w:r w:rsidRPr="003577B1">
        <w:rPr>
          <w:rFonts w:ascii="Times New Roman" w:eastAsia="Calibri" w:hAnsi="Times New Roman"/>
          <w:b/>
          <w:bCs/>
        </w:rPr>
        <w:t>CONSIDERAÇÕES FINAIS:</w:t>
      </w:r>
    </w:p>
    <w:p w:rsidR="002E37E6" w:rsidRPr="0055270D" w:rsidRDefault="00835144" w:rsidP="002E37E6">
      <w:pPr>
        <w:spacing w:after="120"/>
        <w:rPr>
          <w:rFonts w:ascii="Times New Roman" w:eastAsia="Calibri" w:hAnsi="Times New Roman"/>
        </w:rPr>
      </w:pPr>
      <w:r w:rsidRPr="003577B1">
        <w:rPr>
          <w:rFonts w:ascii="Times New Roman" w:eastAsia="Calibri" w:hAnsi="Times New Roman"/>
        </w:rPr>
        <w:tab/>
        <w:t xml:space="preserve">Considerando o compromisso da Codevasf para com a melhoria nas condições socioambientais e econômicas dos municípios de sua área de atuação, as demandas dos parlamentares e da sociedade civil organizada, entende-se necessária a realização do SRP visando fornecimento, </w:t>
      </w:r>
      <w:r w:rsidR="005924B7" w:rsidRPr="003577B1">
        <w:rPr>
          <w:rFonts w:ascii="Times New Roman" w:hAnsi="Times New Roman"/>
          <w:szCs w:val="20"/>
        </w:rPr>
        <w:t>transporte, carga e descarga de tratores e implementos agrícolas</w:t>
      </w:r>
      <w:r w:rsidRPr="003577B1">
        <w:rPr>
          <w:rFonts w:ascii="Times New Roman" w:eastAsia="Calibri" w:hAnsi="Times New Roman"/>
        </w:rPr>
        <w:t xml:space="preserve"> destinados à implantação de ações de inclusão produtiva em diversos municípios localizados</w:t>
      </w:r>
      <w:r w:rsidRPr="0055270D">
        <w:rPr>
          <w:rFonts w:ascii="Times New Roman" w:eastAsia="Calibri" w:hAnsi="Times New Roman"/>
        </w:rPr>
        <w:t xml:space="preserve"> na área de atuação da </w:t>
      </w:r>
      <w:r w:rsidR="005924B7" w:rsidRPr="0055270D">
        <w:rPr>
          <w:rFonts w:ascii="Times New Roman" w:hAnsi="Times New Roman"/>
          <w:szCs w:val="20"/>
        </w:rPr>
        <w:t>2ª Superintendência Regiona</w:t>
      </w:r>
      <w:r w:rsidR="00202CE6" w:rsidRPr="0055270D">
        <w:rPr>
          <w:rFonts w:ascii="Times New Roman" w:hAnsi="Times New Roman"/>
          <w:szCs w:val="20"/>
        </w:rPr>
        <w:t>l</w:t>
      </w:r>
      <w:r w:rsidR="005924B7" w:rsidRPr="0055270D">
        <w:rPr>
          <w:rFonts w:ascii="Times New Roman" w:hAnsi="Times New Roman"/>
          <w:szCs w:val="20"/>
        </w:rPr>
        <w:t xml:space="preserve"> da </w:t>
      </w:r>
      <w:proofErr w:type="spellStart"/>
      <w:r w:rsidR="005924B7" w:rsidRPr="0055270D">
        <w:rPr>
          <w:rFonts w:ascii="Times New Roman" w:hAnsi="Times New Roman"/>
          <w:szCs w:val="20"/>
        </w:rPr>
        <w:t>Codevasf</w:t>
      </w:r>
      <w:proofErr w:type="spellEnd"/>
      <w:r w:rsidR="005924B7" w:rsidRPr="0055270D">
        <w:rPr>
          <w:rFonts w:ascii="Times New Roman" w:hAnsi="Times New Roman"/>
          <w:szCs w:val="20"/>
        </w:rPr>
        <w:t>, no estado da Bahia.</w:t>
      </w:r>
    </w:p>
    <w:p w:rsidR="002E37E6" w:rsidRPr="002E37E6" w:rsidRDefault="002E37E6" w:rsidP="002E37E6"/>
    <w:p w:rsidR="0085700A" w:rsidRDefault="002E37E6" w:rsidP="002E37E6">
      <w:pPr>
        <w:spacing w:after="480"/>
        <w:jc w:val="left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RESPONSÁVEL PELAS I</w:t>
      </w:r>
      <w:r w:rsidR="00F627CC">
        <w:rPr>
          <w:rFonts w:ascii="Times New Roman" w:eastAsia="Calibri" w:hAnsi="Times New Roman"/>
          <w:b/>
          <w:bCs/>
        </w:rPr>
        <w:t xml:space="preserve">NFORMAÇÕES: </w:t>
      </w:r>
      <w:r w:rsidR="005924B7">
        <w:rPr>
          <w:rFonts w:ascii="Times New Roman" w:eastAsia="Calibri" w:hAnsi="Times New Roman"/>
          <w:b/>
          <w:bCs/>
        </w:rPr>
        <w:t>Wilson Neri de Souza</w:t>
      </w:r>
    </w:p>
    <w:p w:rsidR="00B607B4" w:rsidRDefault="00835144" w:rsidP="00FA7EE9">
      <w:pPr>
        <w:spacing w:after="468"/>
        <w:jc w:val="right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DE ACORDO:</w:t>
      </w:r>
      <w:r w:rsidR="0085700A">
        <w:rPr>
          <w:rFonts w:ascii="Times New Roman" w:eastAsia="Calibri" w:hAnsi="Times New Roman"/>
          <w:b/>
          <w:bCs/>
        </w:rPr>
        <w:t xml:space="preserve"> Edson Rodrigues Marques Junior</w:t>
      </w:r>
    </w:p>
    <w:p w:rsidR="0085700A" w:rsidRDefault="0085700A" w:rsidP="00FA7EE9">
      <w:pPr>
        <w:spacing w:after="468"/>
        <w:jc w:val="right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Gerente Regional de Revitalização</w:t>
      </w:r>
    </w:p>
    <w:p w:rsidR="0085700A" w:rsidRDefault="0085700A" w:rsidP="00FA7EE9">
      <w:pPr>
        <w:spacing w:after="468"/>
        <w:jc w:val="right"/>
      </w:pPr>
    </w:p>
    <w:sectPr w:rsidR="0085700A" w:rsidSect="00DF281E">
      <w:headerReference w:type="default" r:id="rId6"/>
      <w:footerReference w:type="default" r:id="rId7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9A4" w:rsidRDefault="00AC69A4">
      <w:r>
        <w:separator/>
      </w:r>
    </w:p>
  </w:endnote>
  <w:endnote w:type="continuationSeparator" w:id="1">
    <w:p w:rsidR="00AC69A4" w:rsidRDefault="00AC6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A4" w:rsidRDefault="00980783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w:pict>
        <v:rect id="Quadro1" o:spid="_x0000_s2049" style="position:absolute;left:0;text-align:left;margin-left:-209.5pt;margin-top:.05pt;width:6.95pt;height:13.7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" filled="f" stroked="f">
          <v:textbox style="mso-fit-shape-to-text:t" inset="0,0,0,0">
            <w:txbxContent>
              <w:p w:rsidR="00AC69A4" w:rsidRDefault="00980783">
                <w:pPr>
                  <w:pStyle w:val="Rodap"/>
                </w:pPr>
                <w:r w:rsidRPr="00980783">
                  <w:rPr>
                    <w:rStyle w:val="Nmerodepgina"/>
                    <w:color w:val="000000"/>
                  </w:rPr>
                  <w:fldChar w:fldCharType="begin"/>
                </w:r>
                <w:r w:rsidR="00AC69A4">
                  <w:rPr>
                    <w:rStyle w:val="Nmerodepgina"/>
                  </w:rPr>
                  <w:instrText>PAGE</w:instrText>
                </w:r>
                <w:r>
                  <w:rPr>
                    <w:rStyle w:val="Nmerodepgina"/>
                  </w:rPr>
                  <w:fldChar w:fldCharType="separate"/>
                </w:r>
                <w:r w:rsidR="003577B1">
                  <w:rPr>
                    <w:rStyle w:val="Nmerodepgina"/>
                    <w:noProof/>
                  </w:rPr>
                  <w:t>4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9A4" w:rsidRDefault="00AC69A4">
      <w:r>
        <w:separator/>
      </w:r>
    </w:p>
  </w:footnote>
  <w:footnote w:type="continuationSeparator" w:id="1">
    <w:p w:rsidR="00AC69A4" w:rsidRDefault="00AC6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9" w:type="dxa"/>
      <w:jc w:val="center"/>
      <w:tblLook w:val="01E0"/>
    </w:tblPr>
    <w:tblGrid>
      <w:gridCol w:w="2186"/>
      <w:gridCol w:w="7283"/>
    </w:tblGrid>
    <w:tr w:rsidR="00AC69A4">
      <w:trPr>
        <w:jc w:val="center"/>
      </w:trPr>
      <w:tc>
        <w:tcPr>
          <w:tcW w:w="2186" w:type="dxa"/>
          <w:shd w:val="clear" w:color="auto" w:fill="auto"/>
          <w:vAlign w:val="center"/>
        </w:tcPr>
        <w:p w:rsidR="00AC69A4" w:rsidRDefault="00AC69A4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82" w:type="dxa"/>
          <w:shd w:val="clear" w:color="auto" w:fill="auto"/>
          <w:vAlign w:val="center"/>
        </w:tcPr>
        <w:p w:rsidR="00AC69A4" w:rsidRDefault="00AC69A4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:rsidR="00AC69A4" w:rsidRDefault="00AC69A4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:rsidR="00AC69A4" w:rsidRDefault="00AC69A4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Área de Revitalização das Bacias Hidrográficas</w:t>
          </w:r>
        </w:p>
        <w:p w:rsidR="00AC69A4" w:rsidRDefault="00AC69A4">
          <w:pPr>
            <w:rPr>
              <w:b/>
              <w:bCs/>
              <w:sz w:val="18"/>
              <w:szCs w:val="18"/>
            </w:rPr>
          </w:pPr>
          <w:r>
            <w:rPr>
              <w:b/>
              <w:sz w:val="18"/>
              <w:szCs w:val="18"/>
            </w:rPr>
            <w:t>Gerência de Desenvolvimento Territorial</w:t>
          </w:r>
        </w:p>
      </w:tc>
    </w:tr>
  </w:tbl>
  <w:p w:rsidR="00AC69A4" w:rsidRDefault="00AC69A4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E1C56"/>
    <w:rsid w:val="000160C5"/>
    <w:rsid w:val="000B2230"/>
    <w:rsid w:val="0012691F"/>
    <w:rsid w:val="0015474D"/>
    <w:rsid w:val="00155973"/>
    <w:rsid w:val="00183898"/>
    <w:rsid w:val="00184D27"/>
    <w:rsid w:val="001868A5"/>
    <w:rsid w:val="001A3597"/>
    <w:rsid w:val="001A47FE"/>
    <w:rsid w:val="001A48B5"/>
    <w:rsid w:val="001D22CF"/>
    <w:rsid w:val="00202CE6"/>
    <w:rsid w:val="00211742"/>
    <w:rsid w:val="00233C11"/>
    <w:rsid w:val="00235735"/>
    <w:rsid w:val="00253A2F"/>
    <w:rsid w:val="0025569F"/>
    <w:rsid w:val="00257305"/>
    <w:rsid w:val="002676DE"/>
    <w:rsid w:val="002E24E4"/>
    <w:rsid w:val="002E37E6"/>
    <w:rsid w:val="00302A1B"/>
    <w:rsid w:val="00313452"/>
    <w:rsid w:val="00352FF2"/>
    <w:rsid w:val="003577B1"/>
    <w:rsid w:val="00372303"/>
    <w:rsid w:val="003727D0"/>
    <w:rsid w:val="0037414C"/>
    <w:rsid w:val="003801C5"/>
    <w:rsid w:val="003803E8"/>
    <w:rsid w:val="003A57C4"/>
    <w:rsid w:val="003D67A2"/>
    <w:rsid w:val="003F1B15"/>
    <w:rsid w:val="003F4DA8"/>
    <w:rsid w:val="003F5B9D"/>
    <w:rsid w:val="0043745F"/>
    <w:rsid w:val="00444B10"/>
    <w:rsid w:val="004B61F7"/>
    <w:rsid w:val="004C1C9E"/>
    <w:rsid w:val="004D26AA"/>
    <w:rsid w:val="004D7CC1"/>
    <w:rsid w:val="004E12BE"/>
    <w:rsid w:val="004E1C56"/>
    <w:rsid w:val="004E691A"/>
    <w:rsid w:val="00506DFE"/>
    <w:rsid w:val="005227AB"/>
    <w:rsid w:val="0053170A"/>
    <w:rsid w:val="0055270D"/>
    <w:rsid w:val="0059185E"/>
    <w:rsid w:val="005924B7"/>
    <w:rsid w:val="005D1775"/>
    <w:rsid w:val="005E4C2F"/>
    <w:rsid w:val="00635D3B"/>
    <w:rsid w:val="00666FC1"/>
    <w:rsid w:val="006700CB"/>
    <w:rsid w:val="00690338"/>
    <w:rsid w:val="006A3AD0"/>
    <w:rsid w:val="006A58A8"/>
    <w:rsid w:val="006C410F"/>
    <w:rsid w:val="006F32DE"/>
    <w:rsid w:val="00712958"/>
    <w:rsid w:val="00735646"/>
    <w:rsid w:val="007373A9"/>
    <w:rsid w:val="00745414"/>
    <w:rsid w:val="00756BCB"/>
    <w:rsid w:val="00794685"/>
    <w:rsid w:val="00812AE9"/>
    <w:rsid w:val="00831306"/>
    <w:rsid w:val="00835144"/>
    <w:rsid w:val="0085520E"/>
    <w:rsid w:val="0085700A"/>
    <w:rsid w:val="008636DF"/>
    <w:rsid w:val="00917CCC"/>
    <w:rsid w:val="0092122A"/>
    <w:rsid w:val="009414EA"/>
    <w:rsid w:val="009510B0"/>
    <w:rsid w:val="00980783"/>
    <w:rsid w:val="00997B78"/>
    <w:rsid w:val="009B466C"/>
    <w:rsid w:val="009C36B1"/>
    <w:rsid w:val="009E3445"/>
    <w:rsid w:val="009F39FF"/>
    <w:rsid w:val="00A0304D"/>
    <w:rsid w:val="00A04C7D"/>
    <w:rsid w:val="00A053DE"/>
    <w:rsid w:val="00A204E3"/>
    <w:rsid w:val="00A52F3C"/>
    <w:rsid w:val="00A871F6"/>
    <w:rsid w:val="00A96E72"/>
    <w:rsid w:val="00AB16B2"/>
    <w:rsid w:val="00AC1782"/>
    <w:rsid w:val="00AC69A4"/>
    <w:rsid w:val="00B10C8E"/>
    <w:rsid w:val="00B32FEE"/>
    <w:rsid w:val="00B54F13"/>
    <w:rsid w:val="00B607B4"/>
    <w:rsid w:val="00B72548"/>
    <w:rsid w:val="00B80B21"/>
    <w:rsid w:val="00BB03AD"/>
    <w:rsid w:val="00BB7CCC"/>
    <w:rsid w:val="00BC1D1B"/>
    <w:rsid w:val="00BD008D"/>
    <w:rsid w:val="00BD3337"/>
    <w:rsid w:val="00C02520"/>
    <w:rsid w:val="00C0512B"/>
    <w:rsid w:val="00C30049"/>
    <w:rsid w:val="00C37076"/>
    <w:rsid w:val="00C50EC2"/>
    <w:rsid w:val="00C95C28"/>
    <w:rsid w:val="00CA036F"/>
    <w:rsid w:val="00CE3E3D"/>
    <w:rsid w:val="00D26038"/>
    <w:rsid w:val="00D86274"/>
    <w:rsid w:val="00DB0A85"/>
    <w:rsid w:val="00DD2A11"/>
    <w:rsid w:val="00DF281E"/>
    <w:rsid w:val="00E01323"/>
    <w:rsid w:val="00E2209C"/>
    <w:rsid w:val="00E24CF8"/>
    <w:rsid w:val="00E4455D"/>
    <w:rsid w:val="00E82C7E"/>
    <w:rsid w:val="00E8369B"/>
    <w:rsid w:val="00ED3919"/>
    <w:rsid w:val="00F0639B"/>
    <w:rsid w:val="00F14B70"/>
    <w:rsid w:val="00F32BBF"/>
    <w:rsid w:val="00F567C2"/>
    <w:rsid w:val="00F627CC"/>
    <w:rsid w:val="00F754C6"/>
    <w:rsid w:val="00FA7EE9"/>
    <w:rsid w:val="00FB7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E6"/>
    <w:pPr>
      <w:jc w:val="both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rsid w:val="00DF281E"/>
    <w:pPr>
      <w:spacing w:after="140" w:line="276" w:lineRule="auto"/>
    </w:pPr>
  </w:style>
  <w:style w:type="paragraph" w:styleId="Lista">
    <w:name w:val="List"/>
    <w:basedOn w:val="Corpodetexto"/>
    <w:rsid w:val="00DF281E"/>
    <w:rPr>
      <w:rFonts w:cs="Lucida Sans"/>
    </w:rPr>
  </w:style>
  <w:style w:type="paragraph" w:styleId="Legenda">
    <w:name w:val="caption"/>
    <w:basedOn w:val="Normal"/>
    <w:qFormat/>
    <w:rsid w:val="00DF281E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DF281E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DF281E"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  <w:rsid w:val="00DF281E"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u-paragraph">
    <w:name w:val="dou-paragraph"/>
    <w:basedOn w:val="Normal"/>
    <w:rsid w:val="001A3597"/>
    <w:pPr>
      <w:spacing w:before="100" w:beforeAutospacing="1" w:after="100" w:afterAutospacing="1"/>
      <w:jc w:val="lef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1730</Words>
  <Characters>9343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>Hewlett-Packard Company</Company>
  <LinksUpToDate>false</LinksUpToDate>
  <CharactersWithSpaces>11051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subject/>
  <dc:creator>CODEVASF</dc:creator>
  <dc:description/>
  <cp:lastModifiedBy>wilson.souza</cp:lastModifiedBy>
  <cp:revision>101</cp:revision>
  <cp:lastPrinted>2020-07-31T14:09:00Z</cp:lastPrinted>
  <dcterms:created xsi:type="dcterms:W3CDTF">2020-07-28T20:03:00Z</dcterms:created>
  <dcterms:modified xsi:type="dcterms:W3CDTF">2021-08-10T13:44:00Z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