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eastAsiaTheme="majorEastAsia" w:hAnsi="Arial" w:cs="Arial"/>
          <w:caps/>
          <w:sz w:val="24"/>
          <w:szCs w:val="24"/>
        </w:rPr>
        <w:id w:val="267112235"/>
      </w:sdtPr>
      <w:sdtEndPr>
        <w:rPr>
          <w:rFonts w:eastAsiaTheme="minorHAnsi"/>
          <w:b/>
          <w:caps w:val="0"/>
        </w:rPr>
      </w:sdtEndPr>
      <w:sdtContent>
        <w:tbl>
          <w:tblPr>
            <w:tblW w:w="9855" w:type="dxa"/>
            <w:jc w:val="center"/>
            <w:tblLayout w:type="fixed"/>
            <w:tblLook w:val="04A0" w:firstRow="1" w:lastRow="0" w:firstColumn="1" w:lastColumn="0" w:noHBand="0" w:noVBand="1"/>
          </w:tblPr>
          <w:tblGrid>
            <w:gridCol w:w="9855"/>
          </w:tblGrid>
          <w:tr w:rsidR="009033A5">
            <w:trPr>
              <w:trHeight w:val="2880"/>
              <w:jc w:val="center"/>
            </w:trPr>
            <w:tc>
              <w:tcPr>
                <w:tcW w:w="9855" w:type="dxa"/>
              </w:tcPr>
              <w:p w:rsidR="009033A5" w:rsidRDefault="009033A5">
                <w:pPr>
                  <w:pStyle w:val="SemEspaamento"/>
                  <w:jc w:val="center"/>
                  <w:rPr>
                    <w:rFonts w:ascii="Arial" w:eastAsiaTheme="majorEastAsia" w:hAnsi="Arial" w:cs="Arial"/>
                    <w:caps/>
                    <w:sz w:val="24"/>
                    <w:szCs w:val="24"/>
                  </w:rPr>
                </w:pPr>
              </w:p>
              <w:p w:rsidR="009033A5" w:rsidRDefault="009033A5">
                <w:pPr>
                  <w:pStyle w:val="SemEspaamento"/>
                  <w:jc w:val="center"/>
                  <w:rPr>
                    <w:rFonts w:ascii="Arial" w:eastAsiaTheme="majorEastAsia" w:hAnsi="Arial" w:cs="Arial"/>
                    <w:caps/>
                    <w:sz w:val="24"/>
                    <w:szCs w:val="24"/>
                  </w:rPr>
                </w:pPr>
              </w:p>
            </w:tc>
          </w:tr>
          <w:tr w:rsidR="009033A5">
            <w:trPr>
              <w:trHeight w:val="1440"/>
              <w:jc w:val="center"/>
            </w:trPr>
            <w:sdt>
              <w:sdtPr>
                <w:rPr>
                  <w:rFonts w:ascii="Arial" w:hAnsi="Arial" w:cs="Arial"/>
                  <w:b/>
                  <w:bCs/>
                  <w:color w:val="000000"/>
                  <w:sz w:val="24"/>
                  <w:szCs w:val="24"/>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9855" w:type="dxa"/>
                    <w:tcBorders>
                      <w:bottom w:val="single" w:sz="4" w:space="0" w:color="4F81BD" w:themeColor="accent1"/>
                    </w:tcBorders>
                    <w:vAlign w:val="center"/>
                  </w:tcPr>
                  <w:p w:rsidR="009033A5" w:rsidRDefault="003B36C2">
                    <w:pPr>
                      <w:pStyle w:val="SemEspaamento"/>
                      <w:jc w:val="center"/>
                      <w:rPr>
                        <w:rFonts w:ascii="Arial" w:eastAsiaTheme="majorEastAsia" w:hAnsi="Arial" w:cs="Arial"/>
                        <w:sz w:val="24"/>
                        <w:szCs w:val="24"/>
                      </w:rPr>
                    </w:pPr>
                    <w:r>
                      <w:rPr>
                        <w:rFonts w:ascii="Arial" w:hAnsi="Arial" w:cs="Arial"/>
                        <w:b/>
                        <w:bCs/>
                        <w:sz w:val="24"/>
                        <w:szCs w:val="24"/>
                      </w:rPr>
                      <w:t>ESTUDO TÉCNICO PRELIMINAR – ETP</w:t>
                    </w:r>
                  </w:p>
                </w:tc>
              </w:sdtContent>
            </w:sdt>
          </w:tr>
          <w:tr w:rsidR="009033A5">
            <w:trPr>
              <w:trHeight w:val="720"/>
              <w:jc w:val="center"/>
            </w:trPr>
            <w:tc>
              <w:tcPr>
                <w:tcW w:w="9855" w:type="dxa"/>
                <w:tcBorders>
                  <w:top w:val="single" w:sz="4" w:space="0" w:color="4F81BD" w:themeColor="accent1"/>
                </w:tcBorders>
                <w:vAlign w:val="center"/>
              </w:tcPr>
              <w:p w:rsidR="009033A5" w:rsidRDefault="009033A5">
                <w:pPr>
                  <w:pStyle w:val="SemEspaamento"/>
                  <w:jc w:val="both"/>
                  <w:rPr>
                    <w:rFonts w:ascii="Arial" w:eastAsiaTheme="majorEastAsia" w:hAnsi="Arial" w:cs="Arial"/>
                    <w:sz w:val="24"/>
                    <w:szCs w:val="24"/>
                  </w:rPr>
                </w:pPr>
              </w:p>
              <w:p w:rsidR="009033A5" w:rsidRDefault="003B36C2">
                <w:pPr>
                  <w:pStyle w:val="Default"/>
                  <w:jc w:val="both"/>
                  <w:rPr>
                    <w:rFonts w:ascii="Arial" w:hAnsi="Arial" w:cs="Arial"/>
                    <w:b/>
                    <w:color w:val="000000" w:themeColor="text1"/>
                    <w:szCs w:val="20"/>
                  </w:rPr>
                </w:pPr>
                <w:r>
                  <w:rPr>
                    <w:rFonts w:ascii="Arial" w:hAnsi="Arial"/>
                    <w:b/>
                  </w:rPr>
                  <w:t>EXECUÇÃO DE SERVIÇOS DE IMPLANTAÇÃO DE REVESTIMENTO PRIMÁRIO EM ESTRADAS VICINAIS DE MUNICÍPIOS DIVERSOS NA ÁREA DE ATUAÇÃO DA 2ª SUPERINTENDÊNCIA REGIONAL DA CODEVASF, NO ESTADO DA BAHIA.</w:t>
                </w:r>
              </w:p>
              <w:p w:rsidR="009033A5" w:rsidRDefault="009033A5">
                <w:pPr>
                  <w:pStyle w:val="SemEspaamento"/>
                  <w:jc w:val="center"/>
                  <w:rPr>
                    <w:rFonts w:ascii="Arial" w:eastAsiaTheme="majorEastAsia" w:hAnsi="Arial" w:cs="Arial"/>
                    <w:sz w:val="24"/>
                    <w:szCs w:val="24"/>
                  </w:rPr>
                </w:pPr>
              </w:p>
              <w:p w:rsidR="009033A5" w:rsidRDefault="009033A5">
                <w:pPr>
                  <w:pStyle w:val="SemEspaamento"/>
                  <w:jc w:val="center"/>
                  <w:rPr>
                    <w:rFonts w:ascii="Arial" w:eastAsiaTheme="majorEastAsia" w:hAnsi="Arial" w:cs="Arial"/>
                    <w:sz w:val="24"/>
                    <w:szCs w:val="24"/>
                  </w:rPr>
                </w:pPr>
              </w:p>
              <w:p w:rsidR="009033A5" w:rsidRDefault="009033A5">
                <w:pPr>
                  <w:pStyle w:val="SemEspaamento"/>
                  <w:jc w:val="center"/>
                  <w:rPr>
                    <w:rFonts w:ascii="Arial" w:eastAsiaTheme="majorEastAsia" w:hAnsi="Arial" w:cs="Arial"/>
                    <w:sz w:val="24"/>
                    <w:szCs w:val="24"/>
                  </w:rPr>
                </w:pPr>
              </w:p>
              <w:p w:rsidR="009033A5" w:rsidRDefault="009033A5">
                <w:pPr>
                  <w:pStyle w:val="SemEspaamento"/>
                  <w:jc w:val="center"/>
                  <w:rPr>
                    <w:rFonts w:ascii="Arial" w:eastAsiaTheme="majorEastAsia" w:hAnsi="Arial" w:cs="Arial"/>
                    <w:sz w:val="24"/>
                    <w:szCs w:val="24"/>
                  </w:rPr>
                </w:pPr>
              </w:p>
              <w:p w:rsidR="009033A5" w:rsidRDefault="009033A5">
                <w:pPr>
                  <w:pStyle w:val="SemEspaamento"/>
                  <w:jc w:val="center"/>
                  <w:rPr>
                    <w:rFonts w:ascii="Arial" w:eastAsiaTheme="majorEastAsia" w:hAnsi="Arial" w:cs="Arial"/>
                    <w:sz w:val="24"/>
                    <w:szCs w:val="24"/>
                  </w:rPr>
                </w:pPr>
              </w:p>
              <w:p w:rsidR="009033A5" w:rsidRDefault="009033A5">
                <w:pPr>
                  <w:pStyle w:val="SemEspaamento"/>
                  <w:jc w:val="center"/>
                  <w:rPr>
                    <w:rFonts w:ascii="Arial" w:eastAsiaTheme="majorEastAsia" w:hAnsi="Arial" w:cs="Arial"/>
                    <w:sz w:val="24"/>
                    <w:szCs w:val="24"/>
                  </w:rPr>
                </w:pPr>
              </w:p>
              <w:p w:rsidR="009033A5" w:rsidRDefault="009033A5">
                <w:pPr>
                  <w:pStyle w:val="SemEspaamento"/>
                  <w:jc w:val="center"/>
                  <w:rPr>
                    <w:rFonts w:ascii="Arial" w:eastAsiaTheme="majorEastAsia" w:hAnsi="Arial" w:cs="Arial"/>
                    <w:sz w:val="24"/>
                    <w:szCs w:val="24"/>
                  </w:rPr>
                </w:pPr>
              </w:p>
            </w:tc>
          </w:tr>
          <w:tr w:rsidR="009033A5">
            <w:trPr>
              <w:trHeight w:val="360"/>
              <w:jc w:val="center"/>
            </w:trPr>
            <w:tc>
              <w:tcPr>
                <w:tcW w:w="9855" w:type="dxa"/>
                <w:vAlign w:val="center"/>
              </w:tcPr>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p w:rsidR="009033A5" w:rsidRDefault="009033A5">
                <w:pPr>
                  <w:pStyle w:val="SemEspaamento"/>
                  <w:jc w:val="center"/>
                  <w:rPr>
                    <w:rFonts w:ascii="Arial" w:hAnsi="Arial" w:cs="Arial"/>
                    <w:sz w:val="24"/>
                    <w:szCs w:val="24"/>
                  </w:rPr>
                </w:pPr>
              </w:p>
            </w:tc>
          </w:tr>
          <w:tr w:rsidR="009033A5">
            <w:trPr>
              <w:trHeight w:val="360"/>
              <w:jc w:val="center"/>
            </w:trPr>
            <w:tc>
              <w:tcPr>
                <w:tcW w:w="9855" w:type="dxa"/>
                <w:vAlign w:val="center"/>
              </w:tcPr>
              <w:p w:rsidR="009033A5" w:rsidRDefault="003B36C2">
                <w:pPr>
                  <w:pStyle w:val="SemEspaamento"/>
                  <w:jc w:val="center"/>
                  <w:rPr>
                    <w:rFonts w:ascii="Arial" w:hAnsi="Arial" w:cs="Arial"/>
                    <w:b/>
                    <w:bCs/>
                    <w:sz w:val="24"/>
                    <w:szCs w:val="24"/>
                  </w:rPr>
                </w:pPr>
                <w:r>
                  <w:rPr>
                    <w:rFonts w:ascii="Arial" w:hAnsi="Arial" w:cs="Arial"/>
                    <w:b/>
                    <w:bCs/>
                    <w:sz w:val="24"/>
                    <w:szCs w:val="24"/>
                  </w:rPr>
                  <w:t>Dezembro/2021</w:t>
                </w:r>
              </w:p>
            </w:tc>
          </w:tr>
          <w:tr w:rsidR="009033A5">
            <w:trPr>
              <w:trHeight w:val="360"/>
              <w:jc w:val="center"/>
            </w:trPr>
            <w:tc>
              <w:tcPr>
                <w:tcW w:w="9855" w:type="dxa"/>
                <w:vAlign w:val="center"/>
              </w:tcPr>
              <w:p w:rsidR="009033A5" w:rsidRDefault="009033A5">
                <w:pPr>
                  <w:pStyle w:val="SemEspaamento"/>
                  <w:jc w:val="center"/>
                  <w:rPr>
                    <w:rFonts w:ascii="Arial" w:hAnsi="Arial" w:cs="Arial"/>
                    <w:b/>
                    <w:bCs/>
                    <w:sz w:val="24"/>
                    <w:szCs w:val="24"/>
                  </w:rPr>
                </w:pPr>
              </w:p>
            </w:tc>
          </w:tr>
        </w:tbl>
        <w:p w:rsidR="009033A5" w:rsidRDefault="009033A5">
          <w:pPr>
            <w:spacing w:line="240" w:lineRule="auto"/>
            <w:rPr>
              <w:rFonts w:ascii="Arial" w:hAnsi="Arial" w:cs="Arial"/>
              <w:sz w:val="24"/>
              <w:szCs w:val="24"/>
            </w:rPr>
          </w:pPr>
        </w:p>
        <w:p w:rsidR="009033A5" w:rsidRDefault="009033A5">
          <w:pPr>
            <w:spacing w:line="240" w:lineRule="auto"/>
            <w:rPr>
              <w:rFonts w:ascii="Arial" w:hAnsi="Arial" w:cs="Arial"/>
              <w:sz w:val="24"/>
              <w:szCs w:val="24"/>
            </w:rPr>
          </w:pPr>
        </w:p>
        <w:tbl>
          <w:tblPr>
            <w:tblpPr w:leftFromText="187" w:rightFromText="187" w:horzAnchor="margin" w:tblpXSpec="center" w:tblpYSpec="bottom"/>
            <w:tblW w:w="9855" w:type="dxa"/>
            <w:tblLayout w:type="fixed"/>
            <w:tblLook w:val="04A0" w:firstRow="1" w:lastRow="0" w:firstColumn="1" w:lastColumn="0" w:noHBand="0" w:noVBand="1"/>
          </w:tblPr>
          <w:tblGrid>
            <w:gridCol w:w="9855"/>
          </w:tblGrid>
          <w:tr w:rsidR="009033A5">
            <w:tc>
              <w:tcPr>
                <w:tcW w:w="9855" w:type="dxa"/>
              </w:tcPr>
              <w:p w:rsidR="009033A5" w:rsidRDefault="009033A5">
                <w:pPr>
                  <w:pStyle w:val="SemEspaamento"/>
                  <w:rPr>
                    <w:rFonts w:ascii="Arial" w:hAnsi="Arial" w:cs="Arial"/>
                    <w:sz w:val="24"/>
                    <w:szCs w:val="24"/>
                  </w:rPr>
                </w:pPr>
              </w:p>
            </w:tc>
          </w:tr>
        </w:tbl>
        <w:sdt>
          <w:sdtPr>
            <w:rPr>
              <w:rFonts w:ascii="Arial" w:eastAsiaTheme="minorHAnsi" w:hAnsi="Arial" w:cs="Arial"/>
              <w:b w:val="0"/>
              <w:bCs w:val="0"/>
              <w:color w:val="auto"/>
              <w:sz w:val="24"/>
              <w:szCs w:val="24"/>
            </w:rPr>
            <w:id w:val="808122982"/>
            <w:docPartObj>
              <w:docPartGallery w:val="Table of Contents"/>
              <w:docPartUnique/>
            </w:docPartObj>
          </w:sdtPr>
          <w:sdtEndPr/>
          <w:sdtContent>
            <w:p w:rsidR="009033A5" w:rsidRDefault="003B36C2">
              <w:pPr>
                <w:pStyle w:val="CabealhodoSumrio1"/>
                <w:spacing w:line="240" w:lineRule="auto"/>
                <w:rPr>
                  <w:rFonts w:ascii="Arial" w:hAnsi="Arial" w:cs="Arial"/>
                  <w:color w:val="auto"/>
                  <w:sz w:val="22"/>
                  <w:szCs w:val="22"/>
                </w:rPr>
              </w:pPr>
              <w:r>
                <w:rPr>
                  <w:rFonts w:ascii="Arial" w:hAnsi="Arial" w:cs="Arial"/>
                  <w:color w:val="auto"/>
                  <w:sz w:val="22"/>
                  <w:szCs w:val="22"/>
                </w:rPr>
                <w:t>CONTEÚDO</w:t>
              </w:r>
            </w:p>
            <w:p w:rsidR="009033A5" w:rsidRDefault="009033A5">
              <w:pPr>
                <w:spacing w:line="240" w:lineRule="auto"/>
                <w:rPr>
                  <w:rFonts w:ascii="Arial" w:hAnsi="Arial" w:cs="Arial"/>
                </w:rPr>
              </w:pPr>
            </w:p>
            <w:p w:rsidR="009033A5" w:rsidRDefault="003B36C2">
              <w:pPr>
                <w:pStyle w:val="Sumrio1"/>
                <w:tabs>
                  <w:tab w:val="left" w:pos="1212"/>
                  <w:tab w:val="right" w:leader="dot" w:pos="9629"/>
                </w:tabs>
                <w:rPr>
                  <w:lang w:eastAsia="pt-BR"/>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88467704" w:history="1">
                <w:r>
                  <w:rPr>
                    <w:rStyle w:val="Hyperlink"/>
                    <w:rFonts w:cs="Arial"/>
                  </w:rPr>
                  <w:t>ESTUDO TÉCNICO PRELIMINAR</w:t>
                </w:r>
                <w:r>
                  <w:tab/>
                </w:r>
                <w:r>
                  <w:fldChar w:fldCharType="begin"/>
                </w:r>
                <w:r>
                  <w:instrText xml:space="preserve"> PAGEREF _Toc88467704 \h </w:instrText>
                </w:r>
                <w:r>
                  <w:fldChar w:fldCharType="separate"/>
                </w:r>
                <w:r>
                  <w:t>3</w:t>
                </w:r>
                <w:r>
                  <w:fldChar w:fldCharType="end"/>
                </w:r>
              </w:hyperlink>
            </w:p>
            <w:p w:rsidR="009033A5" w:rsidRDefault="003D14F6">
              <w:pPr>
                <w:pStyle w:val="Sumrio1"/>
                <w:tabs>
                  <w:tab w:val="left" w:pos="1212"/>
                  <w:tab w:val="right" w:leader="dot" w:pos="9629"/>
                </w:tabs>
                <w:rPr>
                  <w:lang w:eastAsia="pt-BR"/>
                </w:rPr>
              </w:pPr>
              <w:hyperlink w:anchor="_Toc88467705" w:history="1">
                <w:r w:rsidR="003B36C2">
                  <w:rPr>
                    <w:rStyle w:val="Hyperlink"/>
                    <w:rFonts w:cs="Arial"/>
                  </w:rPr>
                  <w:t>CONTEXTUALIZAÇÃO</w:t>
                </w:r>
                <w:r w:rsidR="003B36C2">
                  <w:tab/>
                </w:r>
                <w:r w:rsidR="003B36C2">
                  <w:fldChar w:fldCharType="begin"/>
                </w:r>
                <w:r w:rsidR="003B36C2">
                  <w:instrText xml:space="preserve"> PAGEREF _Toc88467705 \h </w:instrText>
                </w:r>
                <w:r w:rsidR="003B36C2">
                  <w:fldChar w:fldCharType="separate"/>
                </w:r>
                <w:r w:rsidR="003B36C2">
                  <w:t>3</w:t>
                </w:r>
                <w:r w:rsidR="003B36C2">
                  <w:fldChar w:fldCharType="end"/>
                </w:r>
              </w:hyperlink>
            </w:p>
            <w:p w:rsidR="009033A5" w:rsidRDefault="003D14F6">
              <w:pPr>
                <w:pStyle w:val="Sumrio1"/>
                <w:tabs>
                  <w:tab w:val="left" w:pos="1212"/>
                  <w:tab w:val="right" w:leader="dot" w:pos="9629"/>
                </w:tabs>
                <w:rPr>
                  <w:lang w:eastAsia="pt-BR"/>
                </w:rPr>
              </w:pPr>
              <w:hyperlink w:anchor="_Toc88467706" w:history="1">
                <w:r w:rsidR="003B36C2">
                  <w:rPr>
                    <w:rStyle w:val="Hyperlink"/>
                    <w:rFonts w:cs="Arial"/>
                  </w:rPr>
                  <w:t>DESCRIÇÃO DA NECESSIDADE DA CONTRATAÇÃO</w:t>
                </w:r>
                <w:r w:rsidR="003B36C2">
                  <w:tab/>
                </w:r>
                <w:r w:rsidR="003B36C2">
                  <w:fldChar w:fldCharType="begin"/>
                </w:r>
                <w:r w:rsidR="003B36C2">
                  <w:instrText xml:space="preserve"> PAGEREF _Toc88467706 \h </w:instrText>
                </w:r>
                <w:r w:rsidR="003B36C2">
                  <w:fldChar w:fldCharType="separate"/>
                </w:r>
                <w:r w:rsidR="003B36C2">
                  <w:t>3</w:t>
                </w:r>
                <w:r w:rsidR="003B36C2">
                  <w:fldChar w:fldCharType="end"/>
                </w:r>
              </w:hyperlink>
            </w:p>
            <w:p w:rsidR="009033A5" w:rsidRDefault="003D14F6">
              <w:pPr>
                <w:pStyle w:val="Sumrio1"/>
                <w:tabs>
                  <w:tab w:val="left" w:pos="1212"/>
                  <w:tab w:val="right" w:leader="dot" w:pos="9629"/>
                </w:tabs>
                <w:rPr>
                  <w:lang w:eastAsia="pt-BR"/>
                </w:rPr>
              </w:pPr>
              <w:hyperlink w:anchor="_Toc88467707" w:history="1">
                <w:r w:rsidR="003B36C2">
                  <w:rPr>
                    <w:rStyle w:val="Hyperlink"/>
                    <w:rFonts w:cs="Arial"/>
                  </w:rPr>
                  <w:t>DEFINIÇÃO DA DEMANDA</w:t>
                </w:r>
                <w:r w:rsidR="003B36C2">
                  <w:tab/>
                </w:r>
                <w:r w:rsidR="003B36C2">
                  <w:fldChar w:fldCharType="begin"/>
                </w:r>
                <w:r w:rsidR="003B36C2">
                  <w:instrText xml:space="preserve"> PAGEREF _Toc88467707 \h </w:instrText>
                </w:r>
                <w:r w:rsidR="003B36C2">
                  <w:fldChar w:fldCharType="separate"/>
                </w:r>
                <w:r w:rsidR="003B36C2">
                  <w:t>4</w:t>
                </w:r>
                <w:r w:rsidR="003B36C2">
                  <w:fldChar w:fldCharType="end"/>
                </w:r>
              </w:hyperlink>
            </w:p>
            <w:p w:rsidR="009033A5" w:rsidRDefault="003D14F6">
              <w:pPr>
                <w:pStyle w:val="Sumrio1"/>
                <w:tabs>
                  <w:tab w:val="left" w:pos="1212"/>
                  <w:tab w:val="right" w:leader="dot" w:pos="9629"/>
                </w:tabs>
                <w:rPr>
                  <w:lang w:eastAsia="pt-BR"/>
                </w:rPr>
              </w:pPr>
              <w:hyperlink w:anchor="_Toc88467708" w:history="1">
                <w:r w:rsidR="003B36C2">
                  <w:rPr>
                    <w:rStyle w:val="Hyperlink"/>
                    <w:rFonts w:cs="Arial"/>
                  </w:rPr>
                  <w:t>REQUISITOS NECESSÁRIOS À SOLUÇÃO</w:t>
                </w:r>
                <w:r w:rsidR="003B36C2">
                  <w:tab/>
                </w:r>
                <w:r w:rsidR="003B36C2">
                  <w:fldChar w:fldCharType="begin"/>
                </w:r>
                <w:r w:rsidR="003B36C2">
                  <w:instrText xml:space="preserve"> PAGEREF _Toc88467708 \h </w:instrText>
                </w:r>
                <w:r w:rsidR="003B36C2">
                  <w:fldChar w:fldCharType="separate"/>
                </w:r>
                <w:r w:rsidR="003B36C2">
                  <w:t>4</w:t>
                </w:r>
                <w:r w:rsidR="003B36C2">
                  <w:fldChar w:fldCharType="end"/>
                </w:r>
              </w:hyperlink>
            </w:p>
            <w:p w:rsidR="009033A5" w:rsidRDefault="003D14F6">
              <w:pPr>
                <w:pStyle w:val="Sumrio1"/>
                <w:tabs>
                  <w:tab w:val="left" w:pos="1212"/>
                  <w:tab w:val="right" w:leader="dot" w:pos="9629"/>
                </w:tabs>
                <w:rPr>
                  <w:lang w:eastAsia="pt-BR"/>
                </w:rPr>
              </w:pPr>
              <w:hyperlink w:anchor="_Toc88467709" w:history="1">
                <w:r w:rsidR="003B36C2">
                  <w:rPr>
                    <w:rStyle w:val="Hyperlink"/>
                    <w:rFonts w:cs="Arial"/>
                  </w:rPr>
                  <w:t>DESCRIÇÃO DA SOLUÇÃO</w:t>
                </w:r>
                <w:r w:rsidR="003B36C2">
                  <w:tab/>
                </w:r>
                <w:r w:rsidR="003B36C2">
                  <w:fldChar w:fldCharType="begin"/>
                </w:r>
                <w:r w:rsidR="003B36C2">
                  <w:instrText xml:space="preserve"> PAGEREF _Toc88467709 \h </w:instrText>
                </w:r>
                <w:r w:rsidR="003B36C2">
                  <w:fldChar w:fldCharType="separate"/>
                </w:r>
                <w:r w:rsidR="003B36C2">
                  <w:t>5</w:t>
                </w:r>
                <w:r w:rsidR="003B36C2">
                  <w:fldChar w:fldCharType="end"/>
                </w:r>
              </w:hyperlink>
            </w:p>
            <w:p w:rsidR="009033A5" w:rsidRDefault="003D14F6">
              <w:pPr>
                <w:pStyle w:val="Sumrio1"/>
                <w:tabs>
                  <w:tab w:val="left" w:pos="1212"/>
                  <w:tab w:val="right" w:leader="dot" w:pos="9629"/>
                </w:tabs>
                <w:rPr>
                  <w:lang w:eastAsia="pt-BR"/>
                </w:rPr>
              </w:pPr>
              <w:hyperlink w:anchor="_Toc88467710" w:history="1">
                <w:r w:rsidR="003B36C2">
                  <w:rPr>
                    <w:rStyle w:val="Hyperlink"/>
                    <w:rFonts w:cs="Arial"/>
                  </w:rPr>
                  <w:t>ESTIMATIVA DAS QUANTIDADES A SEREM CONTRATADAS</w:t>
                </w:r>
                <w:r w:rsidR="003B36C2">
                  <w:tab/>
                </w:r>
                <w:r w:rsidR="003B36C2">
                  <w:fldChar w:fldCharType="begin"/>
                </w:r>
                <w:r w:rsidR="003B36C2">
                  <w:instrText xml:space="preserve"> PAGEREF _Toc88467710 \h </w:instrText>
                </w:r>
                <w:r w:rsidR="003B36C2">
                  <w:fldChar w:fldCharType="separate"/>
                </w:r>
                <w:r w:rsidR="003B36C2">
                  <w:t>6</w:t>
                </w:r>
                <w:r w:rsidR="003B36C2">
                  <w:fldChar w:fldCharType="end"/>
                </w:r>
              </w:hyperlink>
            </w:p>
            <w:p w:rsidR="009033A5" w:rsidRDefault="003D14F6">
              <w:pPr>
                <w:pStyle w:val="Sumrio1"/>
                <w:tabs>
                  <w:tab w:val="left" w:pos="1212"/>
                  <w:tab w:val="right" w:leader="dot" w:pos="9629"/>
                </w:tabs>
                <w:rPr>
                  <w:lang w:eastAsia="pt-BR"/>
                </w:rPr>
              </w:pPr>
              <w:hyperlink w:anchor="_Toc88467711" w:history="1">
                <w:r w:rsidR="003B36C2">
                  <w:rPr>
                    <w:rStyle w:val="Hyperlink"/>
                    <w:rFonts w:cs="Arial"/>
                  </w:rPr>
                  <w:t>PESQUISA DE MERCADO E ESTIMATIVA DO VALOR DA CONTRATAÇÃO</w:t>
                </w:r>
                <w:r w:rsidR="003B36C2">
                  <w:tab/>
                </w:r>
                <w:r w:rsidR="003B36C2">
                  <w:fldChar w:fldCharType="begin"/>
                </w:r>
                <w:r w:rsidR="003B36C2">
                  <w:instrText xml:space="preserve"> PAGEREF _Toc88467711 \h </w:instrText>
                </w:r>
                <w:r w:rsidR="003B36C2">
                  <w:fldChar w:fldCharType="separate"/>
                </w:r>
                <w:r w:rsidR="003B36C2">
                  <w:t>8</w:t>
                </w:r>
                <w:r w:rsidR="003B36C2">
                  <w:fldChar w:fldCharType="end"/>
                </w:r>
              </w:hyperlink>
            </w:p>
            <w:p w:rsidR="009033A5" w:rsidRDefault="003D14F6">
              <w:pPr>
                <w:pStyle w:val="Sumrio1"/>
                <w:tabs>
                  <w:tab w:val="left" w:pos="1212"/>
                  <w:tab w:val="right" w:leader="dot" w:pos="9629"/>
                </w:tabs>
                <w:rPr>
                  <w:lang w:eastAsia="pt-BR"/>
                </w:rPr>
              </w:pPr>
              <w:hyperlink w:anchor="_Toc88467712" w:history="1">
                <w:r w:rsidR="003B36C2">
                  <w:rPr>
                    <w:rStyle w:val="Hyperlink"/>
                    <w:rFonts w:cs="Arial"/>
                  </w:rPr>
                  <w:t>RESULTADOS PRETENDIDOS</w:t>
                </w:r>
                <w:r w:rsidR="003B36C2">
                  <w:tab/>
                </w:r>
                <w:r w:rsidR="003B36C2">
                  <w:fldChar w:fldCharType="begin"/>
                </w:r>
                <w:r w:rsidR="003B36C2">
                  <w:instrText xml:space="preserve"> PAGEREF _Toc88467712 \h </w:instrText>
                </w:r>
                <w:r w:rsidR="003B36C2">
                  <w:fldChar w:fldCharType="separate"/>
                </w:r>
                <w:r w:rsidR="003B36C2">
                  <w:t>9</w:t>
                </w:r>
                <w:r w:rsidR="003B36C2">
                  <w:fldChar w:fldCharType="end"/>
                </w:r>
              </w:hyperlink>
            </w:p>
            <w:p w:rsidR="009033A5" w:rsidRDefault="003D14F6">
              <w:pPr>
                <w:pStyle w:val="Sumrio1"/>
                <w:tabs>
                  <w:tab w:val="left" w:pos="1212"/>
                  <w:tab w:val="right" w:leader="dot" w:pos="9629"/>
                </w:tabs>
                <w:rPr>
                  <w:lang w:eastAsia="pt-BR"/>
                </w:rPr>
              </w:pPr>
              <w:hyperlink w:anchor="_Toc88467713" w:history="1">
                <w:r w:rsidR="003B36C2">
                  <w:rPr>
                    <w:rStyle w:val="Hyperlink"/>
                    <w:rFonts w:cs="Arial"/>
                  </w:rPr>
                  <w:t>ALINHAMENTO DA DEMANDA COM O PLANEJAMENTO ESTRATÉGICO INSTITUCIONAL – PEI</w:t>
                </w:r>
                <w:r w:rsidR="003B36C2">
                  <w:tab/>
                </w:r>
                <w:r w:rsidR="003B36C2">
                  <w:fldChar w:fldCharType="begin"/>
                </w:r>
                <w:r w:rsidR="003B36C2">
                  <w:instrText xml:space="preserve"> PAGEREF _Toc88467713 \h </w:instrText>
                </w:r>
                <w:r w:rsidR="003B36C2">
                  <w:fldChar w:fldCharType="separate"/>
                </w:r>
                <w:r w:rsidR="003B36C2">
                  <w:t>9</w:t>
                </w:r>
                <w:r w:rsidR="003B36C2">
                  <w:fldChar w:fldCharType="end"/>
                </w:r>
              </w:hyperlink>
            </w:p>
            <w:p w:rsidR="009033A5" w:rsidRDefault="003D14F6">
              <w:pPr>
                <w:pStyle w:val="Sumrio1"/>
                <w:tabs>
                  <w:tab w:val="left" w:pos="1212"/>
                  <w:tab w:val="right" w:leader="dot" w:pos="9629"/>
                </w:tabs>
                <w:rPr>
                  <w:lang w:eastAsia="pt-BR"/>
                </w:rPr>
              </w:pPr>
              <w:hyperlink w:anchor="_Toc88467714" w:history="1">
                <w:r w:rsidR="003B36C2">
                  <w:rPr>
                    <w:rStyle w:val="Hyperlink"/>
                    <w:rFonts w:cs="Arial"/>
                  </w:rPr>
                  <w:t>PROVIDÊNCIAS ADOTADAS PREVIAMENTE À CELEBRAÇÃO DO CONTRATO</w:t>
                </w:r>
                <w:r w:rsidR="003B36C2">
                  <w:tab/>
                </w:r>
                <w:r w:rsidR="003B36C2">
                  <w:fldChar w:fldCharType="begin"/>
                </w:r>
                <w:r w:rsidR="003B36C2">
                  <w:instrText xml:space="preserve"> PAGEREF _Toc88467714 \h </w:instrText>
                </w:r>
                <w:r w:rsidR="003B36C2">
                  <w:fldChar w:fldCharType="separate"/>
                </w:r>
                <w:r w:rsidR="003B36C2">
                  <w:t>9</w:t>
                </w:r>
                <w:r w:rsidR="003B36C2">
                  <w:fldChar w:fldCharType="end"/>
                </w:r>
              </w:hyperlink>
            </w:p>
            <w:p w:rsidR="009033A5" w:rsidRDefault="003D14F6">
              <w:pPr>
                <w:pStyle w:val="Sumrio1"/>
                <w:tabs>
                  <w:tab w:val="left" w:pos="1212"/>
                  <w:tab w:val="right" w:leader="dot" w:pos="9629"/>
                </w:tabs>
                <w:rPr>
                  <w:lang w:eastAsia="pt-BR"/>
                </w:rPr>
              </w:pPr>
              <w:hyperlink w:anchor="_Toc88467715" w:history="1">
                <w:r w:rsidR="003B36C2">
                  <w:rPr>
                    <w:rStyle w:val="Hyperlink"/>
                    <w:rFonts w:cs="Arial"/>
                  </w:rPr>
                  <w:t>IMPACTOS AMBIENTAIS E RESPECTIVAS MEDIDAS DE TRATAMENTO – CRITÉRIOS DE SUSTENTABILIDADE AMBIENTAL</w:t>
                </w:r>
                <w:r w:rsidR="003B36C2">
                  <w:tab/>
                </w:r>
                <w:r w:rsidR="003B36C2">
                  <w:fldChar w:fldCharType="begin"/>
                </w:r>
                <w:r w:rsidR="003B36C2">
                  <w:instrText xml:space="preserve"> PAGEREF _Toc88467715 \h </w:instrText>
                </w:r>
                <w:r w:rsidR="003B36C2">
                  <w:fldChar w:fldCharType="separate"/>
                </w:r>
                <w:r w:rsidR="003B36C2">
                  <w:t>9</w:t>
                </w:r>
                <w:r w:rsidR="003B36C2">
                  <w:fldChar w:fldCharType="end"/>
                </w:r>
              </w:hyperlink>
            </w:p>
            <w:p w:rsidR="009033A5" w:rsidRDefault="003D14F6">
              <w:pPr>
                <w:pStyle w:val="Sumrio1"/>
                <w:tabs>
                  <w:tab w:val="left" w:pos="1212"/>
                  <w:tab w:val="right" w:leader="dot" w:pos="9629"/>
                </w:tabs>
                <w:rPr>
                  <w:lang w:eastAsia="pt-BR"/>
                </w:rPr>
              </w:pPr>
              <w:hyperlink w:anchor="_Toc88467722" w:history="1">
                <w:r w:rsidR="003B36C2">
                  <w:rPr>
                    <w:rStyle w:val="Hyperlink"/>
                    <w:rFonts w:cs="Arial"/>
                  </w:rPr>
                  <w:t>PARCELAMENTO DO OBJETO</w:t>
                </w:r>
                <w:r w:rsidR="003B36C2">
                  <w:tab/>
                </w:r>
                <w:r w:rsidR="003B36C2">
                  <w:fldChar w:fldCharType="begin"/>
                </w:r>
                <w:r w:rsidR="003B36C2">
                  <w:instrText xml:space="preserve"> PAGEREF _Toc88467722 \h </w:instrText>
                </w:r>
                <w:r w:rsidR="003B36C2">
                  <w:fldChar w:fldCharType="separate"/>
                </w:r>
                <w:r w:rsidR="003B36C2">
                  <w:t>10</w:t>
                </w:r>
                <w:r w:rsidR="003B36C2">
                  <w:fldChar w:fldCharType="end"/>
                </w:r>
              </w:hyperlink>
            </w:p>
            <w:p w:rsidR="009033A5" w:rsidRDefault="003D14F6">
              <w:pPr>
                <w:pStyle w:val="Sumrio1"/>
                <w:tabs>
                  <w:tab w:val="left" w:pos="1212"/>
                  <w:tab w:val="right" w:leader="dot" w:pos="9629"/>
                </w:tabs>
                <w:rPr>
                  <w:lang w:eastAsia="pt-BR"/>
                </w:rPr>
              </w:pPr>
              <w:hyperlink w:anchor="_Toc88467723" w:history="1">
                <w:r w:rsidR="003B36C2">
                  <w:rPr>
                    <w:rStyle w:val="Hyperlink"/>
                    <w:rFonts w:cs="Arial"/>
                  </w:rPr>
                  <w:t>CONTRATAÇÕES CORRELATAS E/OU INTERDEPENDENTES</w:t>
                </w:r>
                <w:r w:rsidR="003B36C2">
                  <w:tab/>
                </w:r>
                <w:r w:rsidR="003B36C2">
                  <w:fldChar w:fldCharType="begin"/>
                </w:r>
                <w:r w:rsidR="003B36C2">
                  <w:instrText xml:space="preserve"> PAGEREF _Toc88467723 \h </w:instrText>
                </w:r>
                <w:r w:rsidR="003B36C2">
                  <w:fldChar w:fldCharType="separate"/>
                </w:r>
                <w:r w:rsidR="003B36C2">
                  <w:t>10</w:t>
                </w:r>
                <w:r w:rsidR="003B36C2">
                  <w:fldChar w:fldCharType="end"/>
                </w:r>
              </w:hyperlink>
            </w:p>
            <w:p w:rsidR="009033A5" w:rsidRDefault="003D14F6">
              <w:pPr>
                <w:pStyle w:val="Sumrio1"/>
                <w:tabs>
                  <w:tab w:val="left" w:pos="1212"/>
                  <w:tab w:val="right" w:leader="dot" w:pos="9629"/>
                </w:tabs>
                <w:rPr>
                  <w:lang w:eastAsia="pt-BR"/>
                </w:rPr>
              </w:pPr>
              <w:hyperlink w:anchor="_Toc88467724" w:history="1">
                <w:r w:rsidR="003B36C2">
                  <w:rPr>
                    <w:rStyle w:val="Hyperlink"/>
                    <w:rFonts w:cs="Arial"/>
                  </w:rPr>
                  <w:t>MODALIDADE E TIPO DE LICITAÇÃO</w:t>
                </w:r>
                <w:r w:rsidR="003B36C2">
                  <w:tab/>
                </w:r>
                <w:r w:rsidR="003B36C2">
                  <w:fldChar w:fldCharType="begin"/>
                </w:r>
                <w:r w:rsidR="003B36C2">
                  <w:instrText xml:space="preserve"> PAGEREF _Toc88467724 \h </w:instrText>
                </w:r>
                <w:r w:rsidR="003B36C2">
                  <w:fldChar w:fldCharType="separate"/>
                </w:r>
                <w:r w:rsidR="003B36C2">
                  <w:t>10</w:t>
                </w:r>
                <w:r w:rsidR="003B36C2">
                  <w:fldChar w:fldCharType="end"/>
                </w:r>
              </w:hyperlink>
            </w:p>
            <w:p w:rsidR="009033A5" w:rsidRDefault="003D14F6">
              <w:pPr>
                <w:pStyle w:val="Sumrio1"/>
                <w:tabs>
                  <w:tab w:val="left" w:pos="1212"/>
                  <w:tab w:val="right" w:leader="dot" w:pos="9629"/>
                </w:tabs>
                <w:rPr>
                  <w:lang w:eastAsia="pt-BR"/>
                </w:rPr>
              </w:pPr>
              <w:hyperlink w:anchor="_Toc88467726" w:history="1">
                <w:r w:rsidR="003B36C2">
                  <w:rPr>
                    <w:rStyle w:val="Hyperlink"/>
                    <w:rFonts w:cs="Arial"/>
                  </w:rPr>
                  <w:t>CLASSIFICAÇÃO E INDICAÇÃO ORÇAMENTÁRIA</w:t>
                </w:r>
                <w:r w:rsidR="003B36C2">
                  <w:tab/>
                </w:r>
                <w:r w:rsidR="003B36C2">
                  <w:fldChar w:fldCharType="begin"/>
                </w:r>
                <w:r w:rsidR="003B36C2">
                  <w:instrText xml:space="preserve"> PAGEREF _Toc88467726 \h </w:instrText>
                </w:r>
                <w:r w:rsidR="003B36C2">
                  <w:fldChar w:fldCharType="separate"/>
                </w:r>
                <w:r w:rsidR="003B36C2">
                  <w:t>10</w:t>
                </w:r>
                <w:r w:rsidR="003B36C2">
                  <w:fldChar w:fldCharType="end"/>
                </w:r>
              </w:hyperlink>
            </w:p>
            <w:p w:rsidR="009033A5" w:rsidRDefault="003D14F6">
              <w:pPr>
                <w:pStyle w:val="Sumrio1"/>
                <w:tabs>
                  <w:tab w:val="left" w:pos="1212"/>
                  <w:tab w:val="right" w:leader="dot" w:pos="9629"/>
                </w:tabs>
                <w:rPr>
                  <w:lang w:eastAsia="pt-BR"/>
                </w:rPr>
              </w:pPr>
              <w:hyperlink w:anchor="_Toc88467728" w:history="1">
                <w:r w:rsidR="003B36C2">
                  <w:rPr>
                    <w:rStyle w:val="Hyperlink"/>
                    <w:rFonts w:cs="Arial"/>
                  </w:rPr>
                  <w:t>SOBRE A VIABILIDADE E RAZOABILIDADE DA CONTRATAÇÃO</w:t>
                </w:r>
                <w:r w:rsidR="003B36C2">
                  <w:tab/>
                </w:r>
                <w:r w:rsidR="003B36C2">
                  <w:fldChar w:fldCharType="begin"/>
                </w:r>
                <w:r w:rsidR="003B36C2">
                  <w:instrText xml:space="preserve"> PAGEREF _Toc88467728 \h </w:instrText>
                </w:r>
                <w:r w:rsidR="003B36C2">
                  <w:fldChar w:fldCharType="separate"/>
                </w:r>
                <w:r w:rsidR="003B36C2">
                  <w:t>11</w:t>
                </w:r>
                <w:r w:rsidR="003B36C2">
                  <w:fldChar w:fldCharType="end"/>
                </w:r>
              </w:hyperlink>
            </w:p>
            <w:p w:rsidR="009033A5" w:rsidRDefault="003D14F6">
              <w:pPr>
                <w:pStyle w:val="Sumrio1"/>
                <w:tabs>
                  <w:tab w:val="left" w:pos="1212"/>
                  <w:tab w:val="right" w:leader="dot" w:pos="9629"/>
                </w:tabs>
                <w:rPr>
                  <w:lang w:eastAsia="pt-BR"/>
                </w:rPr>
              </w:pPr>
              <w:hyperlink w:anchor="_Toc88467729" w:history="1">
                <w:r w:rsidR="003B36C2">
                  <w:rPr>
                    <w:rStyle w:val="Hyperlink"/>
                    <w:rFonts w:cs="Arial"/>
                  </w:rPr>
                  <w:t>CONSIDERAÇÕES FINAIS</w:t>
                </w:r>
                <w:r w:rsidR="003B36C2">
                  <w:tab/>
                </w:r>
                <w:r w:rsidR="003B36C2">
                  <w:fldChar w:fldCharType="begin"/>
                </w:r>
                <w:r w:rsidR="003B36C2">
                  <w:instrText xml:space="preserve"> PAGEREF _Toc88467729 \h </w:instrText>
                </w:r>
                <w:r w:rsidR="003B36C2">
                  <w:fldChar w:fldCharType="separate"/>
                </w:r>
                <w:r w:rsidR="003B36C2">
                  <w:t>11</w:t>
                </w:r>
                <w:r w:rsidR="003B36C2">
                  <w:fldChar w:fldCharType="end"/>
                </w:r>
              </w:hyperlink>
            </w:p>
            <w:p w:rsidR="009033A5" w:rsidRDefault="003B36C2">
              <w:pPr>
                <w:spacing w:line="240" w:lineRule="auto"/>
                <w:rPr>
                  <w:rFonts w:ascii="Arial" w:hAnsi="Arial" w:cs="Arial"/>
                  <w:sz w:val="24"/>
                  <w:szCs w:val="24"/>
                </w:rPr>
              </w:pPr>
              <w:r>
                <w:rPr>
                  <w:rFonts w:ascii="Arial" w:hAnsi="Arial" w:cs="Arial"/>
                </w:rPr>
                <w:fldChar w:fldCharType="end"/>
              </w:r>
            </w:p>
          </w:sdtContent>
        </w:sdt>
        <w:p w:rsidR="009033A5" w:rsidRDefault="009033A5">
          <w:pPr>
            <w:spacing w:line="240" w:lineRule="auto"/>
            <w:rPr>
              <w:rFonts w:ascii="Arial" w:hAnsi="Arial" w:cs="Arial"/>
              <w:sz w:val="24"/>
              <w:szCs w:val="24"/>
            </w:rPr>
          </w:pPr>
        </w:p>
        <w:p w:rsidR="009033A5" w:rsidRDefault="003B36C2">
          <w:pPr>
            <w:tabs>
              <w:tab w:val="left" w:pos="6855"/>
            </w:tabs>
            <w:spacing w:line="240" w:lineRule="auto"/>
            <w:rPr>
              <w:rFonts w:ascii="Arial" w:eastAsia="Calibri" w:hAnsi="Arial" w:cs="Arial"/>
              <w:b/>
              <w:sz w:val="24"/>
              <w:szCs w:val="24"/>
            </w:rPr>
          </w:pPr>
          <w:r>
            <w:rPr>
              <w:rFonts w:ascii="Arial" w:eastAsia="Calibri" w:hAnsi="Arial" w:cs="Arial"/>
              <w:b/>
              <w:sz w:val="24"/>
              <w:szCs w:val="24"/>
            </w:rPr>
            <w:tab/>
          </w:r>
        </w:p>
        <w:p w:rsidR="009033A5" w:rsidRDefault="009033A5">
          <w:pPr>
            <w:spacing w:line="240" w:lineRule="auto"/>
            <w:rPr>
              <w:rFonts w:ascii="Arial" w:eastAsia="Calibri" w:hAnsi="Arial" w:cs="Arial"/>
              <w:b/>
              <w:sz w:val="24"/>
              <w:szCs w:val="24"/>
            </w:rPr>
          </w:pPr>
        </w:p>
        <w:p w:rsidR="009033A5" w:rsidRDefault="009033A5">
          <w:pPr>
            <w:spacing w:line="240" w:lineRule="auto"/>
            <w:rPr>
              <w:rFonts w:ascii="Arial" w:eastAsia="Calibri" w:hAnsi="Arial" w:cs="Arial"/>
              <w:b/>
              <w:sz w:val="24"/>
              <w:szCs w:val="24"/>
            </w:rPr>
          </w:pPr>
        </w:p>
        <w:p w:rsidR="009033A5" w:rsidRDefault="009033A5">
          <w:pPr>
            <w:spacing w:line="240" w:lineRule="auto"/>
            <w:rPr>
              <w:rFonts w:ascii="Arial" w:eastAsia="Calibri" w:hAnsi="Arial" w:cs="Arial"/>
              <w:b/>
              <w:sz w:val="24"/>
              <w:szCs w:val="24"/>
            </w:rPr>
          </w:pPr>
        </w:p>
        <w:p w:rsidR="009033A5" w:rsidRDefault="009033A5">
          <w:pPr>
            <w:spacing w:line="240" w:lineRule="auto"/>
            <w:rPr>
              <w:rFonts w:ascii="Arial" w:eastAsia="Calibri" w:hAnsi="Arial" w:cs="Arial"/>
              <w:b/>
              <w:sz w:val="24"/>
              <w:szCs w:val="24"/>
            </w:rPr>
          </w:pPr>
        </w:p>
        <w:p w:rsidR="009033A5" w:rsidRDefault="009033A5">
          <w:pPr>
            <w:spacing w:line="240" w:lineRule="auto"/>
            <w:rPr>
              <w:rFonts w:ascii="Arial" w:hAnsi="Arial" w:cs="Arial"/>
              <w:b/>
              <w:sz w:val="24"/>
              <w:szCs w:val="24"/>
            </w:rPr>
          </w:pPr>
        </w:p>
        <w:p w:rsidR="009033A5" w:rsidRDefault="003D14F6">
          <w:pPr>
            <w:spacing w:line="240" w:lineRule="auto"/>
            <w:rPr>
              <w:rFonts w:ascii="Arial" w:hAnsi="Arial" w:cs="Arial"/>
              <w:b/>
              <w:sz w:val="24"/>
              <w:szCs w:val="24"/>
            </w:rPr>
          </w:pPr>
        </w:p>
      </w:sdtContent>
    </w:sdt>
    <w:p w:rsidR="009033A5" w:rsidRDefault="003B36C2">
      <w:pPr>
        <w:pStyle w:val="Ttulo1"/>
        <w:rPr>
          <w:rFonts w:cs="Arial"/>
          <w:sz w:val="24"/>
        </w:rPr>
      </w:pPr>
      <w:bookmarkStart w:id="0" w:name="_Ref81407306"/>
      <w:bookmarkStart w:id="1" w:name="_Toc88467704"/>
      <w:r>
        <w:rPr>
          <w:rFonts w:cs="Arial"/>
          <w:sz w:val="24"/>
        </w:rPr>
        <w:lastRenderedPageBreak/>
        <w:t>ESTUDO TÉCNICO PRELIMINAR</w:t>
      </w:r>
      <w:bookmarkEnd w:id="0"/>
      <w:bookmarkEnd w:id="1"/>
      <w:r>
        <w:rPr>
          <w:rFonts w:cs="Arial"/>
          <w:sz w:val="24"/>
        </w:rPr>
        <w:t xml:space="preserve"> </w:t>
      </w:r>
    </w:p>
    <w:p w:rsidR="009033A5" w:rsidRDefault="009033A5">
      <w:pPr>
        <w:autoSpaceDE w:val="0"/>
        <w:autoSpaceDN w:val="0"/>
        <w:adjustRightInd w:val="0"/>
        <w:spacing w:after="0" w:line="240" w:lineRule="auto"/>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Em atendimento à INSTRUÇÃO NORMATIVA Nº 40, de 22 de </w:t>
      </w:r>
      <w:proofErr w:type="gramStart"/>
      <w:r>
        <w:rPr>
          <w:rFonts w:ascii="Arial" w:hAnsi="Arial" w:cs="Arial"/>
          <w:sz w:val="24"/>
          <w:szCs w:val="24"/>
        </w:rPr>
        <w:t>Maio</w:t>
      </w:r>
      <w:proofErr w:type="gramEnd"/>
      <w:r>
        <w:rPr>
          <w:rFonts w:ascii="Arial" w:hAnsi="Arial" w:cs="Arial"/>
          <w:sz w:val="24"/>
          <w:szCs w:val="24"/>
        </w:rPr>
        <w:t xml:space="preserve"> de 2020, que dispõe sobre a elaboração dos Estudos Técnicos Preliminares (ETP) para a aquisição de bens e a contratação de serviços e obras, no âmbito da Administração Pública federal direta, autárquica e fundacional, e sobre o Sistema ETP digital.</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Estudo Técnico Preliminar (ETP) é o documento que integra a primeira fase de planejamento das contratações públicas e tem o objetivo de demonstrar a real necessidade da contratação; descreve as análises realizadas em termos de requisitos, alternativas, escolhas, resultados pretendidos e demais características, dando base ao anteprojeto, ao termo de referência ou ao projeto básico.</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pStyle w:val="Ttulo1"/>
        <w:rPr>
          <w:rFonts w:cs="Arial"/>
          <w:sz w:val="24"/>
        </w:rPr>
      </w:pPr>
      <w:bookmarkStart w:id="2" w:name="_Toc88467705"/>
      <w:bookmarkStart w:id="3" w:name="_Ref81407311"/>
      <w:r>
        <w:rPr>
          <w:rFonts w:cs="Arial"/>
          <w:sz w:val="24"/>
        </w:rPr>
        <w:t>CONTEXTUALIZAÇÃO</w:t>
      </w:r>
      <w:bookmarkEnd w:id="2"/>
      <w:r>
        <w:rPr>
          <w:rFonts w:cs="Arial"/>
          <w:sz w:val="24"/>
        </w:rPr>
        <w:t xml:space="preserve"> </w:t>
      </w:r>
      <w:bookmarkEnd w:id="3"/>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Default"/>
        <w:jc w:val="both"/>
        <w:rPr>
          <w:rFonts w:ascii="Arial" w:hAnsi="Arial" w:cs="Arial"/>
        </w:rPr>
      </w:pPr>
      <w:r>
        <w:rPr>
          <w:rFonts w:ascii="Arial" w:hAnsi="Arial" w:cs="Arial"/>
        </w:rPr>
        <w:t>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w:t>
      </w:r>
    </w:p>
    <w:p w:rsidR="009033A5" w:rsidRDefault="003B36C2">
      <w:pPr>
        <w:pStyle w:val="Default"/>
        <w:jc w:val="both"/>
        <w:rPr>
          <w:rFonts w:ascii="Arial" w:hAnsi="Arial" w:cs="Arial"/>
        </w:rPr>
      </w:pPr>
      <w:r>
        <w:rPr>
          <w:rFonts w:ascii="Arial" w:hAnsi="Arial" w:cs="Arial"/>
        </w:rPr>
        <w:t xml:space="preserve"> </w:t>
      </w:r>
    </w:p>
    <w:p w:rsidR="009033A5" w:rsidRDefault="003B36C2">
      <w:pPr>
        <w:pStyle w:val="Default"/>
        <w:jc w:val="both"/>
        <w:rPr>
          <w:rFonts w:ascii="Arial" w:hAnsi="Arial" w:cs="Arial"/>
        </w:rPr>
      </w:pPr>
      <w:r>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norteada pelos objetivos fundamentais da República Federativa do Brasil previstos na Carta Magna, em especial, o de erradicar a pobreza e a marginalização e reduzir as desigualdades sociais e regionais (art. 3º, inciso III), sendo uma organização que transforma a realidade das regiões onde atua, com foco na melhoria das condições sociais, econômicas e ambientais. </w:t>
      </w:r>
    </w:p>
    <w:p w:rsidR="009033A5" w:rsidRDefault="009033A5">
      <w:pPr>
        <w:pStyle w:val="Default"/>
        <w:jc w:val="both"/>
        <w:rPr>
          <w:rFonts w:ascii="Arial" w:hAnsi="Arial" w:cs="Arial"/>
          <w:color w:val="auto"/>
        </w:rPr>
      </w:pPr>
    </w:p>
    <w:p w:rsidR="009033A5" w:rsidRDefault="003B36C2">
      <w:pPr>
        <w:pStyle w:val="Default"/>
        <w:jc w:val="both"/>
        <w:rPr>
          <w:rFonts w:ascii="Arial" w:hAnsi="Arial" w:cs="Arial"/>
          <w:color w:val="auto"/>
        </w:rPr>
      </w:pPr>
      <w:r>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rsidR="009033A5" w:rsidRDefault="009033A5">
      <w:pPr>
        <w:pStyle w:val="Default"/>
        <w:jc w:val="both"/>
        <w:rPr>
          <w:rFonts w:ascii="Arial" w:hAnsi="Arial" w:cs="Arial"/>
          <w:color w:val="auto"/>
        </w:rPr>
      </w:pPr>
    </w:p>
    <w:p w:rsidR="009033A5" w:rsidRDefault="003B36C2">
      <w:pPr>
        <w:pStyle w:val="Ttulo1"/>
        <w:rPr>
          <w:rFonts w:cs="Arial"/>
          <w:sz w:val="24"/>
        </w:rPr>
      </w:pPr>
      <w:bookmarkStart w:id="4" w:name="_Toc88467706"/>
      <w:r>
        <w:rPr>
          <w:rFonts w:cs="Arial"/>
          <w:sz w:val="24"/>
        </w:rPr>
        <w:t>DESCRIÇÃO DA NECESSIDADE DA CONTRATAÇÃO</w:t>
      </w:r>
      <w:bookmarkEnd w:id="4"/>
    </w:p>
    <w:p w:rsidR="009033A5" w:rsidRDefault="009033A5">
      <w:pPr>
        <w:pStyle w:val="Default"/>
        <w:jc w:val="both"/>
        <w:rPr>
          <w:rFonts w:ascii="Arial" w:hAnsi="Arial" w:cs="Arial"/>
          <w:color w:val="auto"/>
        </w:rPr>
      </w:pPr>
    </w:p>
    <w:p w:rsidR="009033A5" w:rsidRDefault="003B36C2">
      <w:pPr>
        <w:pStyle w:val="Default"/>
        <w:jc w:val="both"/>
        <w:rPr>
          <w:rFonts w:ascii="Arial" w:hAnsi="Arial" w:cs="Arial"/>
          <w:color w:val="000000" w:themeColor="text1"/>
          <w:szCs w:val="20"/>
        </w:rPr>
      </w:pPr>
      <w:r>
        <w:rPr>
          <w:rFonts w:ascii="Arial" w:hAnsi="Arial" w:cs="Arial"/>
          <w:color w:val="auto"/>
        </w:rPr>
        <w:t>A elaboração deste Estudo visa subsidiar a abertura de processo licitatório, na modalidade Eletrônica, vi</w:t>
      </w:r>
      <w:r>
        <w:rPr>
          <w:rFonts w:ascii="Arial" w:hAnsi="Arial" w:cs="Arial"/>
        </w:rPr>
        <w:t xml:space="preserve">sando à contratação de empresa para a </w:t>
      </w:r>
      <w:r>
        <w:rPr>
          <w:rFonts w:ascii="Arial" w:hAnsi="Arial"/>
        </w:rPr>
        <w:t xml:space="preserve">execução de serviços de implantação de revestimento primário em estradas vicinais de municípios diversos na área de atuação da 2ª Superintendência Regional da </w:t>
      </w:r>
      <w:proofErr w:type="spellStart"/>
      <w:r>
        <w:rPr>
          <w:rFonts w:ascii="Arial" w:hAnsi="Arial"/>
        </w:rPr>
        <w:t>Codevasf</w:t>
      </w:r>
      <w:proofErr w:type="spellEnd"/>
      <w:r>
        <w:rPr>
          <w:rFonts w:ascii="Arial" w:hAnsi="Arial"/>
        </w:rPr>
        <w:t>, no Estado da Bahia.</w:t>
      </w:r>
    </w:p>
    <w:p w:rsidR="009033A5" w:rsidRDefault="009033A5">
      <w:pPr>
        <w:pStyle w:val="Default"/>
        <w:jc w:val="both"/>
        <w:rPr>
          <w:rFonts w:ascii="Arial" w:hAnsi="Arial" w:cs="Arial"/>
          <w:color w:val="000000" w:themeColor="text1"/>
          <w:szCs w:val="20"/>
        </w:rPr>
      </w:pPr>
    </w:p>
    <w:p w:rsidR="009033A5" w:rsidRDefault="009033A5">
      <w:pPr>
        <w:pStyle w:val="Default"/>
        <w:jc w:val="both"/>
        <w:rPr>
          <w:rFonts w:ascii="Arial" w:hAnsi="Arial" w:cs="Arial"/>
          <w:color w:val="000000" w:themeColor="text1"/>
          <w:szCs w:val="20"/>
        </w:rPr>
      </w:pPr>
    </w:p>
    <w:p w:rsidR="009033A5" w:rsidRDefault="003B36C2">
      <w:pPr>
        <w:spacing w:before="240" w:line="240" w:lineRule="auto"/>
        <w:jc w:val="both"/>
        <w:rPr>
          <w:rFonts w:ascii="Arial" w:hAnsi="Arial" w:cs="Arial"/>
          <w:sz w:val="24"/>
          <w:szCs w:val="24"/>
        </w:rPr>
      </w:pPr>
      <w:r>
        <w:rPr>
          <w:rFonts w:ascii="Arial" w:hAnsi="Arial" w:cs="Arial"/>
          <w:sz w:val="24"/>
          <w:szCs w:val="24"/>
        </w:rPr>
        <w:lastRenderedPageBreak/>
        <w:t>O Plano Plurianual 2020-2023 do Governo Federal, estabelecido pela Lei nº 13.971/2019, i</w:t>
      </w:r>
      <w:r>
        <w:rPr>
          <w:rFonts w:ascii="Arial" w:hAnsi="Arial" w:cs="Arial"/>
          <w:color w:val="000000" w:themeColor="text1"/>
          <w:sz w:val="24"/>
          <w:szCs w:val="24"/>
        </w:rPr>
        <w:t>ncluiu o PROGRAMA: 2217 - Desenvolvimento Regional, Territorial e Urbano; vinculado ao OBJETIVO: 1194 - Estimular o desenvolvimento de territórios, cidades e regiões, ampliando a estruturação produtiva e urbana, e a provisão de serviços públicos para a redução das desigualdades socioeconômicas, em múltiplas escalas.</w:t>
      </w:r>
    </w:p>
    <w:p w:rsidR="009033A5" w:rsidRDefault="003B36C2">
      <w:pPr>
        <w:spacing w:before="240" w:line="240" w:lineRule="auto"/>
        <w:jc w:val="both"/>
        <w:rPr>
          <w:rFonts w:ascii="Arial" w:hAnsi="Arial" w:cs="Arial"/>
          <w:sz w:val="24"/>
          <w:szCs w:val="24"/>
        </w:rPr>
      </w:pPr>
      <w:r>
        <w:rPr>
          <w:rFonts w:ascii="Arial" w:hAnsi="Arial" w:cs="Arial"/>
          <w:sz w:val="24"/>
          <w:szCs w:val="24"/>
        </w:rPr>
        <w:t xml:space="preserve">Saliento ainda que a Sustentabilidade Social é uma marca da </w:t>
      </w:r>
      <w:proofErr w:type="spellStart"/>
      <w:r>
        <w:rPr>
          <w:rFonts w:ascii="Arial" w:hAnsi="Arial" w:cs="Arial"/>
          <w:sz w:val="24"/>
          <w:szCs w:val="24"/>
        </w:rPr>
        <w:t>Codevasf</w:t>
      </w:r>
      <w:proofErr w:type="spellEnd"/>
      <w:r>
        <w:rPr>
          <w:rFonts w:ascii="Arial" w:hAnsi="Arial" w:cs="Arial"/>
          <w:sz w:val="24"/>
          <w:szCs w:val="24"/>
        </w:rPr>
        <w:t xml:space="preserve">, que trabalha incessantemente na promoção do </w:t>
      </w:r>
      <w:proofErr w:type="gramStart"/>
      <w:r>
        <w:rPr>
          <w:rFonts w:ascii="Arial" w:hAnsi="Arial" w:cs="Arial"/>
          <w:sz w:val="24"/>
          <w:szCs w:val="24"/>
        </w:rPr>
        <w:t>bem estar</w:t>
      </w:r>
      <w:proofErr w:type="gramEnd"/>
      <w:r>
        <w:rPr>
          <w:rFonts w:ascii="Arial" w:hAnsi="Arial" w:cs="Arial"/>
          <w:sz w:val="24"/>
          <w:szCs w:val="24"/>
        </w:rPr>
        <w:t xml:space="preserve"> social das comunidades e melhoria da qualidade de vida dos empregados através de ações de interesse social, culturais, educativas, de apoio a saúde e de segurança.</w:t>
      </w:r>
    </w:p>
    <w:p w:rsidR="009033A5" w:rsidRDefault="003B36C2">
      <w:pPr>
        <w:spacing w:before="240" w:line="240" w:lineRule="auto"/>
        <w:jc w:val="both"/>
        <w:rPr>
          <w:rFonts w:ascii="Arial" w:hAnsi="Arial" w:cs="Arial"/>
          <w:sz w:val="24"/>
          <w:szCs w:val="24"/>
        </w:rPr>
      </w:pPr>
      <w:r>
        <w:rPr>
          <w:rFonts w:ascii="Arial" w:hAnsi="Arial" w:cs="Arial"/>
          <w:sz w:val="24"/>
          <w:szCs w:val="24"/>
        </w:rPr>
        <w:t xml:space="preserve">Diversas comunidades inseridas na área de atuação da Companhia têm sua economia e sua cultura um caráter eminentemente rural e com poucas perspectivas econômicas. Desta forma, a </w:t>
      </w:r>
      <w:proofErr w:type="spellStart"/>
      <w:r>
        <w:rPr>
          <w:rFonts w:ascii="Arial" w:hAnsi="Arial" w:cs="Arial"/>
          <w:sz w:val="24"/>
          <w:szCs w:val="24"/>
        </w:rPr>
        <w:t>Codevasf</w:t>
      </w:r>
      <w:proofErr w:type="spellEnd"/>
      <w:r>
        <w:rPr>
          <w:rFonts w:ascii="Arial" w:hAnsi="Arial" w:cs="Arial"/>
          <w:sz w:val="24"/>
          <w:szCs w:val="24"/>
        </w:rPr>
        <w:t xml:space="preserve"> tem trabalhado para fortalecer as atividades produtivas e gerar renda e emprego onde mais precisa. Por isso, realiza continuamente cursos de capacitação, uso de novas tecnologias e conscientização ambiental em parceria com atores nacionais e ou local, reforçando seu compromisso com a responsabilidade social. </w:t>
      </w:r>
    </w:p>
    <w:p w:rsidR="009033A5" w:rsidRDefault="003B36C2">
      <w:pPr>
        <w:pStyle w:val="Default"/>
        <w:jc w:val="both"/>
        <w:rPr>
          <w:rFonts w:ascii="Arial" w:hAnsi="Arial" w:cs="Arial"/>
          <w:color w:val="FF0000"/>
        </w:rPr>
      </w:pPr>
      <w:r>
        <w:rPr>
          <w:rFonts w:ascii="Arial" w:hAnsi="Arial" w:cs="Arial"/>
          <w:color w:val="auto"/>
        </w:rPr>
        <w:t>Neste sentido, a implantação de revestimento primário é de fundamental importância, pois influenciará na manutenção da qualidade de vida da população, que disporá de vias com melhor configuração dando ao tráfego uma maior fluidez, melhorando o fluxo de transporte entre as localidades e a logística local.</w:t>
      </w:r>
    </w:p>
    <w:p w:rsidR="009033A5" w:rsidRDefault="009033A5">
      <w:pPr>
        <w:pStyle w:val="Default"/>
        <w:jc w:val="both"/>
        <w:rPr>
          <w:rFonts w:ascii="Arial" w:hAnsi="Arial" w:cs="Arial"/>
        </w:rPr>
      </w:pPr>
    </w:p>
    <w:p w:rsidR="009033A5" w:rsidRDefault="003B36C2">
      <w:pPr>
        <w:pStyle w:val="Ttulo1"/>
        <w:rPr>
          <w:rFonts w:cs="Arial"/>
          <w:sz w:val="24"/>
        </w:rPr>
      </w:pPr>
      <w:bookmarkStart w:id="5" w:name="_Toc88467707"/>
      <w:bookmarkStart w:id="6" w:name="_Ref81407314"/>
      <w:r>
        <w:rPr>
          <w:rFonts w:cs="Arial"/>
          <w:sz w:val="24"/>
        </w:rPr>
        <w:t>DEFINIÇÃO DA DEMANDA</w:t>
      </w:r>
      <w:bookmarkEnd w:id="5"/>
      <w:bookmarkEnd w:id="6"/>
    </w:p>
    <w:p w:rsidR="009033A5" w:rsidRDefault="009033A5">
      <w:pPr>
        <w:pStyle w:val="Default"/>
        <w:jc w:val="both"/>
        <w:rPr>
          <w:rFonts w:ascii="Arial" w:hAnsi="Arial" w:cs="Arial"/>
        </w:rPr>
      </w:pPr>
    </w:p>
    <w:p w:rsidR="009033A5" w:rsidRDefault="003B36C2">
      <w:pPr>
        <w:pStyle w:val="Default"/>
        <w:jc w:val="both"/>
        <w:rPr>
          <w:rFonts w:ascii="Arial" w:hAnsi="Arial" w:cs="Arial"/>
          <w:color w:val="auto"/>
        </w:rPr>
      </w:pPr>
      <w:r>
        <w:rPr>
          <w:rFonts w:ascii="Arial" w:hAnsi="Arial" w:cs="Arial"/>
          <w:color w:val="auto"/>
        </w:rPr>
        <w:t xml:space="preserve">Constitui objeto deste documento a contratação de </w:t>
      </w:r>
      <w:r>
        <w:rPr>
          <w:rFonts w:ascii="Arial" w:hAnsi="Arial"/>
        </w:rPr>
        <w:t xml:space="preserve">execução de serviços de implantação de revestimento primário em estradas vicinais de municípios diversos na área de atuação da 2ª Superintendência Regional da </w:t>
      </w:r>
      <w:proofErr w:type="spellStart"/>
      <w:r>
        <w:rPr>
          <w:rFonts w:ascii="Arial" w:hAnsi="Arial"/>
        </w:rPr>
        <w:t>Codevasf</w:t>
      </w:r>
      <w:proofErr w:type="spellEnd"/>
      <w:r>
        <w:rPr>
          <w:rFonts w:ascii="Arial" w:hAnsi="Arial"/>
        </w:rPr>
        <w:t>, no Estado da Bahia.</w:t>
      </w:r>
    </w:p>
    <w:p w:rsidR="009033A5" w:rsidRDefault="009033A5">
      <w:pPr>
        <w:pStyle w:val="Default"/>
        <w:jc w:val="both"/>
        <w:rPr>
          <w:rFonts w:ascii="Arial" w:hAnsi="Arial" w:cs="Arial"/>
          <w:color w:val="auto"/>
        </w:rPr>
      </w:pPr>
    </w:p>
    <w:p w:rsidR="009033A5" w:rsidRDefault="003B36C2">
      <w:pPr>
        <w:pStyle w:val="Default"/>
        <w:jc w:val="both"/>
        <w:rPr>
          <w:rFonts w:ascii="Arial" w:hAnsi="Arial" w:cs="Arial"/>
        </w:rPr>
      </w:pPr>
      <w:r>
        <w:rPr>
          <w:rFonts w:ascii="Arial" w:hAnsi="Arial" w:cs="Arial"/>
        </w:rPr>
        <w:t xml:space="preserve">Tal demanda originou-se a partir de recursos oriundos de parlamentares, previstos na LOA/2021, destinados ao atendimento de políticas públicas voltadas para a solução das carências do semiárido nordestino e outras regiões, apesar de terem proporcionado alguns progressos, ainda não conseguiram melhorar substancialmente os indicadores sociais da região, que se situam entre os mais baixos do país. </w:t>
      </w:r>
    </w:p>
    <w:p w:rsidR="009033A5" w:rsidRDefault="009033A5">
      <w:pPr>
        <w:pStyle w:val="Default"/>
        <w:jc w:val="both"/>
        <w:rPr>
          <w:rFonts w:ascii="Arial" w:hAnsi="Arial" w:cs="Arial"/>
        </w:rPr>
      </w:pPr>
    </w:p>
    <w:p w:rsidR="009033A5" w:rsidRDefault="003B36C2">
      <w:pPr>
        <w:pStyle w:val="Default"/>
        <w:jc w:val="both"/>
        <w:rPr>
          <w:rFonts w:ascii="Arial" w:hAnsi="Arial" w:cs="Arial"/>
        </w:rPr>
      </w:pPr>
      <w:r>
        <w:rPr>
          <w:rFonts w:ascii="Arial" w:hAnsi="Arial" w:cs="Arial"/>
        </w:rPr>
        <w:t xml:space="preserve">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w:t>
      </w:r>
      <w:proofErr w:type="gramStart"/>
      <w:r>
        <w:rPr>
          <w:rFonts w:ascii="Arial" w:hAnsi="Arial" w:cs="Arial"/>
        </w:rPr>
        <w:t>nordeste</w:t>
      </w:r>
      <w:proofErr w:type="gramEnd"/>
      <w:r>
        <w:rPr>
          <w:rFonts w:ascii="Arial" w:hAnsi="Arial" w:cs="Arial"/>
        </w:rPr>
        <w:t xml:space="preserve">, sob a gestão da 2ª Superintendência Regional da CODEVASF. </w:t>
      </w:r>
    </w:p>
    <w:p w:rsidR="009033A5" w:rsidRDefault="009033A5">
      <w:pPr>
        <w:pStyle w:val="Default"/>
        <w:jc w:val="both"/>
        <w:rPr>
          <w:rFonts w:ascii="Arial" w:hAnsi="Arial" w:cs="Arial"/>
          <w:color w:val="auto"/>
        </w:rPr>
      </w:pPr>
    </w:p>
    <w:p w:rsidR="009033A5" w:rsidRDefault="003B36C2">
      <w:pPr>
        <w:pStyle w:val="Ttulo1"/>
        <w:rPr>
          <w:rFonts w:cs="Arial"/>
          <w:sz w:val="24"/>
        </w:rPr>
      </w:pPr>
      <w:bookmarkStart w:id="7" w:name="_Ref81407315"/>
      <w:bookmarkStart w:id="8" w:name="_Toc88467708"/>
      <w:r>
        <w:rPr>
          <w:rFonts w:cs="Arial"/>
          <w:sz w:val="24"/>
        </w:rPr>
        <w:t>REQUISITOS NECESSÁRIOS À SOLUÇÃO</w:t>
      </w:r>
      <w:bookmarkEnd w:id="7"/>
      <w:bookmarkEnd w:id="8"/>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Default"/>
        <w:jc w:val="both"/>
        <w:rPr>
          <w:rFonts w:ascii="Arial" w:hAnsi="Arial" w:cs="Arial"/>
        </w:rPr>
      </w:pPr>
      <w:r>
        <w:rPr>
          <w:rFonts w:ascii="Arial" w:hAnsi="Arial" w:cs="Arial"/>
        </w:rPr>
        <w:t>A CODEVASF tem entre suas atribuições dar as diretrizes para os projetos e ações de desenvolvimento integrado e infraestrutura nas áreas de sua atuação, bem como cuidar de sua gestão. Cabe a Área de Desenvolvimento Integrado e Infraestrutura da empresa coordenar as ações de articulação e integração com os demais órgãos públicos, privados e sociedade civil organizada, envolvidos com a revitalização e com a gestão territorial das bacias hidrográficas.</w:t>
      </w:r>
    </w:p>
    <w:p w:rsidR="009033A5" w:rsidRDefault="009033A5">
      <w:pPr>
        <w:pStyle w:val="Default"/>
        <w:jc w:val="both"/>
        <w:rPr>
          <w:rFonts w:ascii="Arial" w:hAnsi="Arial" w:cs="Arial"/>
        </w:rPr>
      </w:pPr>
    </w:p>
    <w:p w:rsidR="009033A5" w:rsidRDefault="003B36C2">
      <w:pPr>
        <w:pStyle w:val="Default"/>
        <w:jc w:val="both"/>
        <w:rPr>
          <w:rFonts w:ascii="Arial" w:hAnsi="Arial" w:cs="Arial"/>
        </w:rPr>
      </w:pPr>
      <w:r>
        <w:rPr>
          <w:rFonts w:ascii="Arial" w:hAnsi="Arial" w:cs="Arial"/>
        </w:rPr>
        <w:t xml:space="preserve">Pretende-se contratar </w:t>
      </w:r>
      <w:proofErr w:type="gramStart"/>
      <w:r>
        <w:rPr>
          <w:rFonts w:ascii="Arial" w:hAnsi="Arial" w:cs="Arial"/>
        </w:rPr>
        <w:t>empresa(</w:t>
      </w:r>
      <w:proofErr w:type="gramEnd"/>
      <w:r>
        <w:rPr>
          <w:rFonts w:ascii="Arial" w:hAnsi="Arial" w:cs="Arial"/>
        </w:rPr>
        <w:t xml:space="preserve">s) idônea(s) para execução dos serviços propostos, visando atender demanda oriunda de emendas parlamentares e necessidades da população da área de abrangência da 2ª Superintendência Regional da </w:t>
      </w:r>
      <w:proofErr w:type="spellStart"/>
      <w:r>
        <w:rPr>
          <w:rFonts w:ascii="Arial" w:hAnsi="Arial" w:cs="Arial"/>
        </w:rPr>
        <w:t>Codevasf</w:t>
      </w:r>
      <w:proofErr w:type="spellEnd"/>
      <w:r>
        <w:rPr>
          <w:rFonts w:ascii="Arial" w:hAnsi="Arial" w:cs="Arial"/>
        </w:rPr>
        <w:t>, no que se refere à implantação de ciclovia.</w:t>
      </w:r>
    </w:p>
    <w:p w:rsidR="009033A5" w:rsidRDefault="009033A5">
      <w:pPr>
        <w:pStyle w:val="Default"/>
        <w:jc w:val="both"/>
        <w:rPr>
          <w:rFonts w:ascii="Arial" w:hAnsi="Arial" w:cs="Arial"/>
        </w:rPr>
      </w:pPr>
    </w:p>
    <w:p w:rsidR="009033A5" w:rsidRDefault="009033A5">
      <w:pPr>
        <w:pStyle w:val="PargrafodaLista"/>
        <w:numPr>
          <w:ilvl w:val="0"/>
          <w:numId w:val="5"/>
        </w:numPr>
        <w:autoSpaceDE w:val="0"/>
        <w:autoSpaceDN w:val="0"/>
        <w:adjustRightInd w:val="0"/>
        <w:spacing w:after="0" w:line="240" w:lineRule="auto"/>
        <w:jc w:val="both"/>
        <w:rPr>
          <w:rFonts w:ascii="Arial" w:hAnsi="Arial" w:cs="Arial"/>
          <w:vanish/>
          <w:sz w:val="24"/>
          <w:szCs w:val="24"/>
        </w:rPr>
      </w:pPr>
    </w:p>
    <w:p w:rsidR="009033A5" w:rsidRDefault="009033A5">
      <w:pPr>
        <w:pStyle w:val="PargrafodaLista"/>
        <w:numPr>
          <w:ilvl w:val="0"/>
          <w:numId w:val="5"/>
        </w:numPr>
        <w:autoSpaceDE w:val="0"/>
        <w:autoSpaceDN w:val="0"/>
        <w:adjustRightInd w:val="0"/>
        <w:spacing w:after="0" w:line="240" w:lineRule="auto"/>
        <w:jc w:val="both"/>
        <w:rPr>
          <w:rFonts w:ascii="Arial" w:hAnsi="Arial" w:cs="Arial"/>
          <w:vanish/>
          <w:sz w:val="24"/>
          <w:szCs w:val="24"/>
        </w:rPr>
      </w:pPr>
    </w:p>
    <w:p w:rsidR="009033A5" w:rsidRDefault="009033A5">
      <w:pPr>
        <w:pStyle w:val="PargrafodaLista"/>
        <w:numPr>
          <w:ilvl w:val="0"/>
          <w:numId w:val="5"/>
        </w:numPr>
        <w:autoSpaceDE w:val="0"/>
        <w:autoSpaceDN w:val="0"/>
        <w:adjustRightInd w:val="0"/>
        <w:spacing w:after="0" w:line="240" w:lineRule="auto"/>
        <w:jc w:val="both"/>
        <w:rPr>
          <w:rFonts w:ascii="Arial" w:hAnsi="Arial" w:cs="Arial"/>
          <w:vanish/>
          <w:sz w:val="24"/>
          <w:szCs w:val="24"/>
        </w:rPr>
      </w:pPr>
    </w:p>
    <w:p w:rsidR="009033A5" w:rsidRDefault="009033A5">
      <w:pPr>
        <w:pStyle w:val="PargrafodaLista"/>
        <w:numPr>
          <w:ilvl w:val="0"/>
          <w:numId w:val="5"/>
        </w:numPr>
        <w:autoSpaceDE w:val="0"/>
        <w:autoSpaceDN w:val="0"/>
        <w:adjustRightInd w:val="0"/>
        <w:spacing w:after="0" w:line="240" w:lineRule="auto"/>
        <w:jc w:val="both"/>
        <w:rPr>
          <w:rFonts w:ascii="Arial" w:hAnsi="Arial" w:cs="Arial"/>
          <w:vanish/>
          <w:sz w:val="24"/>
          <w:szCs w:val="24"/>
        </w:rPr>
      </w:pPr>
    </w:p>
    <w:p w:rsidR="009033A5" w:rsidRDefault="009033A5">
      <w:pPr>
        <w:pStyle w:val="PargrafodaLista"/>
        <w:numPr>
          <w:ilvl w:val="0"/>
          <w:numId w:val="5"/>
        </w:numPr>
        <w:autoSpaceDE w:val="0"/>
        <w:autoSpaceDN w:val="0"/>
        <w:adjustRightInd w:val="0"/>
        <w:spacing w:after="0" w:line="240" w:lineRule="auto"/>
        <w:jc w:val="both"/>
        <w:rPr>
          <w:rFonts w:ascii="Arial" w:hAnsi="Arial" w:cs="Arial"/>
          <w:vanish/>
          <w:sz w:val="24"/>
          <w:szCs w:val="24"/>
        </w:rPr>
      </w:pPr>
    </w:p>
    <w:p w:rsidR="009033A5" w:rsidRDefault="003B36C2">
      <w:pPr>
        <w:pStyle w:val="PargrafodaLista"/>
        <w:numPr>
          <w:ilvl w:val="1"/>
          <w:numId w:val="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Dos normativos que disciplinam a contratação:</w:t>
      </w: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 procedimento obedecerá, integralmente, aos seguintes normativos:</w:t>
      </w:r>
    </w:p>
    <w:p w:rsidR="009033A5" w:rsidRDefault="009033A5">
      <w:pPr>
        <w:pStyle w:val="Default"/>
        <w:jc w:val="both"/>
        <w:rPr>
          <w:rFonts w:ascii="Arial" w:hAnsi="Arial" w:cs="Arial"/>
        </w:rPr>
      </w:pPr>
    </w:p>
    <w:p w:rsidR="009033A5" w:rsidRDefault="003B36C2">
      <w:pPr>
        <w:pStyle w:val="PargrafodaLista"/>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nº 13.303/2016</w:t>
      </w:r>
      <w:r w:rsidR="00997B51">
        <w:rPr>
          <w:rFonts w:ascii="Arial" w:hAnsi="Arial" w:cs="Arial"/>
          <w:color w:val="000000"/>
          <w:sz w:val="24"/>
          <w:szCs w:val="24"/>
        </w:rPr>
        <w:t xml:space="preserve"> </w:t>
      </w:r>
    </w:p>
    <w:p w:rsidR="009033A5" w:rsidRDefault="003B36C2">
      <w:pPr>
        <w:pStyle w:val="PargrafodaLista"/>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IN nº 40/2020</w:t>
      </w:r>
    </w:p>
    <w:p w:rsidR="009033A5" w:rsidRDefault="003B36C2">
      <w:pPr>
        <w:pStyle w:val="PargrafodaLista"/>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Complementar nº 123/2006</w:t>
      </w:r>
    </w:p>
    <w:p w:rsidR="009033A5" w:rsidRDefault="003B36C2">
      <w:pPr>
        <w:pStyle w:val="PargrafodaLista"/>
        <w:numPr>
          <w:ilvl w:val="0"/>
          <w:numId w:val="6"/>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Decreto nº 8.538/2015</w:t>
      </w:r>
    </w:p>
    <w:p w:rsidR="009033A5" w:rsidRDefault="003B36C2">
      <w:pPr>
        <w:pStyle w:val="PargrafodaLista"/>
        <w:numPr>
          <w:ilvl w:val="0"/>
          <w:numId w:val="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Decreto nº 7.983/2013 </w:t>
      </w:r>
    </w:p>
    <w:p w:rsidR="00997B51" w:rsidRPr="003D14F6" w:rsidRDefault="00997B51">
      <w:pPr>
        <w:pStyle w:val="PargrafodaLista"/>
        <w:numPr>
          <w:ilvl w:val="0"/>
          <w:numId w:val="6"/>
        </w:numPr>
        <w:autoSpaceDE w:val="0"/>
        <w:autoSpaceDN w:val="0"/>
        <w:adjustRightInd w:val="0"/>
        <w:spacing w:after="0" w:line="240" w:lineRule="auto"/>
        <w:jc w:val="both"/>
        <w:rPr>
          <w:rFonts w:ascii="Arial" w:hAnsi="Arial" w:cs="Arial"/>
          <w:sz w:val="24"/>
          <w:szCs w:val="24"/>
        </w:rPr>
      </w:pPr>
      <w:r w:rsidRPr="003D14F6">
        <w:rPr>
          <w:rFonts w:ascii="Arial" w:hAnsi="Arial" w:cs="Arial"/>
          <w:sz w:val="24"/>
          <w:szCs w:val="24"/>
        </w:rPr>
        <w:t>Decreto 10.024/2019</w:t>
      </w:r>
      <w:bookmarkStart w:id="9" w:name="_GoBack"/>
      <w:bookmarkEnd w:id="9"/>
    </w:p>
    <w:p w:rsidR="00997B51" w:rsidRPr="003D14F6" w:rsidRDefault="00997B51">
      <w:pPr>
        <w:pStyle w:val="PargrafodaLista"/>
        <w:numPr>
          <w:ilvl w:val="0"/>
          <w:numId w:val="6"/>
        </w:numPr>
        <w:autoSpaceDE w:val="0"/>
        <w:autoSpaceDN w:val="0"/>
        <w:adjustRightInd w:val="0"/>
        <w:spacing w:after="0" w:line="240" w:lineRule="auto"/>
        <w:jc w:val="both"/>
        <w:rPr>
          <w:rFonts w:ascii="Arial" w:hAnsi="Arial" w:cs="Arial"/>
          <w:sz w:val="24"/>
          <w:szCs w:val="24"/>
        </w:rPr>
      </w:pPr>
      <w:r w:rsidRPr="003D14F6">
        <w:rPr>
          <w:rFonts w:ascii="Arial" w:hAnsi="Arial" w:cs="Arial"/>
          <w:sz w:val="24"/>
          <w:szCs w:val="24"/>
        </w:rPr>
        <w:t>Decreto 7.892/2013</w:t>
      </w:r>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PargrafodaLista"/>
        <w:numPr>
          <w:ilvl w:val="1"/>
          <w:numId w:val="5"/>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Motivação da contratação:</w:t>
      </w:r>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PargrafodaLista"/>
        <w:numPr>
          <w:ilvl w:val="0"/>
          <w:numId w:val="7"/>
        </w:numPr>
        <w:spacing w:after="0" w:line="240" w:lineRule="auto"/>
        <w:ind w:hanging="720"/>
        <w:jc w:val="both"/>
        <w:rPr>
          <w:rFonts w:ascii="Arial" w:hAnsi="Arial" w:cs="Arial"/>
          <w:sz w:val="24"/>
          <w:szCs w:val="24"/>
        </w:rPr>
      </w:pPr>
      <w:r>
        <w:rPr>
          <w:rFonts w:ascii="Arial" w:hAnsi="Arial" w:cs="Arial"/>
          <w:sz w:val="24"/>
          <w:szCs w:val="24"/>
        </w:rPr>
        <w:t>Benefícios diretos e indiretos que resultarão da contratação:</w:t>
      </w:r>
    </w:p>
    <w:p w:rsidR="009033A5" w:rsidRDefault="009033A5">
      <w:pPr>
        <w:pStyle w:val="PargrafodaLista"/>
        <w:spacing w:after="0" w:line="240" w:lineRule="auto"/>
        <w:jc w:val="both"/>
        <w:rPr>
          <w:rFonts w:ascii="Arial" w:hAnsi="Arial" w:cs="Arial"/>
          <w:sz w:val="24"/>
          <w:szCs w:val="24"/>
        </w:rPr>
      </w:pP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Fluidez no trânsito;</w:t>
      </w: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Melhora do fluxo de veículos;</w:t>
      </w: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Diminuição do tempo de deslocamento entre as localidades;</w:t>
      </w: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Redução de acidentes;</w:t>
      </w: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Melhora da logística e do escoamento produtivo;</w:t>
      </w: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 xml:space="preserve">Diminuição da poluição do ar por poeira; </w:t>
      </w:r>
    </w:p>
    <w:p w:rsidR="009033A5" w:rsidRDefault="003B36C2">
      <w:pPr>
        <w:pStyle w:val="PargrafodaLista"/>
        <w:numPr>
          <w:ilvl w:val="0"/>
          <w:numId w:val="8"/>
        </w:numPr>
        <w:spacing w:line="240" w:lineRule="auto"/>
        <w:jc w:val="both"/>
        <w:rPr>
          <w:rFonts w:ascii="Arial" w:hAnsi="Arial" w:cs="Arial"/>
          <w:sz w:val="24"/>
          <w:szCs w:val="24"/>
        </w:rPr>
      </w:pPr>
      <w:r>
        <w:rPr>
          <w:rFonts w:ascii="Arial" w:hAnsi="Arial" w:cs="Arial"/>
          <w:sz w:val="24"/>
          <w:szCs w:val="24"/>
        </w:rPr>
        <w:t>Correção de erosões de solo.</w:t>
      </w:r>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PargrafodaLista"/>
        <w:numPr>
          <w:ilvl w:val="0"/>
          <w:numId w:val="7"/>
        </w:numPr>
        <w:spacing w:after="0" w:line="240" w:lineRule="auto"/>
        <w:ind w:hanging="720"/>
        <w:jc w:val="both"/>
        <w:rPr>
          <w:rFonts w:ascii="Arial" w:hAnsi="Arial" w:cs="Arial"/>
          <w:sz w:val="24"/>
          <w:szCs w:val="24"/>
        </w:rPr>
      </w:pPr>
      <w:r>
        <w:rPr>
          <w:rFonts w:ascii="Arial" w:hAnsi="Arial" w:cs="Arial"/>
          <w:sz w:val="24"/>
          <w:szCs w:val="24"/>
        </w:rPr>
        <w:t>Conexão entre a contratação e o planejamento existente:</w:t>
      </w:r>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Default"/>
        <w:jc w:val="both"/>
        <w:rPr>
          <w:rFonts w:ascii="Arial" w:hAnsi="Arial" w:cs="Arial"/>
        </w:rPr>
      </w:pPr>
      <w:r>
        <w:rPr>
          <w:rFonts w:ascii="Arial" w:hAnsi="Arial" w:cs="Arial"/>
        </w:rPr>
        <w:t>Com o objetivo de proporcionar o desenvolvimento local e melhorar a qualidade de vida da população, mediante previsão de recursos oriundos de emenda parlamentar, considera-se haver viabilidade e conveniência econômico-social em decorrência da contratação da execução das obras e serviços;</w:t>
      </w:r>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Default"/>
        <w:jc w:val="both"/>
        <w:rPr>
          <w:rFonts w:ascii="Arial" w:hAnsi="Arial" w:cs="Arial"/>
        </w:rPr>
      </w:pPr>
      <w:r>
        <w:rPr>
          <w:rFonts w:ascii="Arial" w:hAnsi="Arial" w:cs="Arial"/>
        </w:rPr>
        <w:t>As obras e serviços ora programados suprirão necessidades existentes e, estima-se, que estarão concluídas no</w:t>
      </w:r>
      <w:r>
        <w:rPr>
          <w:rFonts w:ascii="Arial" w:hAnsi="Arial" w:cs="Arial"/>
          <w:color w:val="auto"/>
        </w:rPr>
        <w:t xml:space="preserve"> prazo máximo de 12 (doze) meses</w:t>
      </w:r>
      <w:r>
        <w:rPr>
          <w:rFonts w:ascii="Arial" w:hAnsi="Arial" w:cs="Arial"/>
        </w:rPr>
        <w:t>, ficando assim atendida a ação proposta.</w:t>
      </w:r>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Ttulo1"/>
        <w:rPr>
          <w:rFonts w:cs="Arial"/>
          <w:sz w:val="24"/>
        </w:rPr>
      </w:pPr>
      <w:bookmarkStart w:id="10" w:name="_Toc88467709"/>
      <w:r>
        <w:rPr>
          <w:rFonts w:cs="Arial"/>
          <w:sz w:val="24"/>
        </w:rPr>
        <w:t>DESCRIÇÃO DA SOLUÇÃO</w:t>
      </w:r>
      <w:bookmarkEnd w:id="10"/>
      <w:r>
        <w:rPr>
          <w:rFonts w:cs="Arial"/>
          <w:sz w:val="24"/>
        </w:rPr>
        <w:t xml:space="preserve"> </w:t>
      </w:r>
    </w:p>
    <w:p w:rsidR="009033A5" w:rsidRDefault="009033A5">
      <w:pPr>
        <w:pStyle w:val="Default"/>
        <w:jc w:val="both"/>
        <w:rPr>
          <w:rFonts w:ascii="Arial" w:hAnsi="Arial" w:cs="Arial"/>
        </w:rPr>
      </w:pPr>
    </w:p>
    <w:p w:rsidR="009033A5" w:rsidRDefault="003B36C2">
      <w:pPr>
        <w:jc w:val="both"/>
        <w:rPr>
          <w:rFonts w:ascii="Arial" w:hAnsi="Arial" w:cs="Arial"/>
          <w:sz w:val="24"/>
          <w:szCs w:val="24"/>
        </w:rPr>
      </w:pPr>
      <w:r>
        <w:rPr>
          <w:rFonts w:ascii="Arial" w:hAnsi="Arial" w:cs="Arial"/>
          <w:sz w:val="24"/>
          <w:szCs w:val="24"/>
        </w:rPr>
        <w:t xml:space="preserve">A solução proposta neste estudo refere-se à </w:t>
      </w:r>
      <w:r>
        <w:rPr>
          <w:rFonts w:ascii="Arial" w:hAnsi="Arial"/>
          <w:sz w:val="24"/>
          <w:szCs w:val="24"/>
        </w:rPr>
        <w:t xml:space="preserve">execução de serviços de implantação de revestimento primário em estradas vicinais de municípios diversos na área de atuação da 2ª Superintendência Regional da </w:t>
      </w:r>
      <w:proofErr w:type="spellStart"/>
      <w:r>
        <w:rPr>
          <w:rFonts w:ascii="Arial" w:hAnsi="Arial"/>
          <w:sz w:val="24"/>
          <w:szCs w:val="24"/>
        </w:rPr>
        <w:t>Codevasf</w:t>
      </w:r>
      <w:proofErr w:type="spellEnd"/>
      <w:r>
        <w:rPr>
          <w:rFonts w:ascii="Arial" w:hAnsi="Arial"/>
          <w:sz w:val="24"/>
          <w:szCs w:val="24"/>
        </w:rPr>
        <w:t>, no Estado da Bahia</w:t>
      </w:r>
      <w:r>
        <w:rPr>
          <w:rFonts w:ascii="Arial" w:hAnsi="Arial" w:cs="Arial"/>
          <w:sz w:val="24"/>
          <w:szCs w:val="24"/>
        </w:rPr>
        <w:t>.</w:t>
      </w:r>
    </w:p>
    <w:p w:rsidR="009033A5" w:rsidRDefault="003B36C2">
      <w:pPr>
        <w:pStyle w:val="Default"/>
        <w:jc w:val="both"/>
        <w:rPr>
          <w:rFonts w:ascii="Arial" w:eastAsia="Calibri" w:hAnsi="Arial" w:cs="Arial"/>
          <w:color w:val="auto"/>
        </w:rPr>
      </w:pPr>
      <w:r>
        <w:rPr>
          <w:rFonts w:ascii="Arial" w:eastAsia="Calibri" w:hAnsi="Arial" w:cs="Arial"/>
          <w:color w:val="auto"/>
        </w:rPr>
        <w:t>As especificações estabelecem as condições mínimas necessárias à execução dos serviços, bem como os critérios que a fiscalização deverá adotar quando do recebimento do objeto.</w:t>
      </w:r>
    </w:p>
    <w:p w:rsidR="009033A5" w:rsidRDefault="009033A5">
      <w:pPr>
        <w:pStyle w:val="Default"/>
        <w:jc w:val="both"/>
        <w:rPr>
          <w:rFonts w:ascii="Arial" w:hAnsi="Arial" w:cs="Arial"/>
          <w:color w:val="auto"/>
        </w:rPr>
      </w:pPr>
    </w:p>
    <w:p w:rsidR="009033A5" w:rsidRDefault="003B36C2">
      <w:pPr>
        <w:autoSpaceDE w:val="0"/>
        <w:autoSpaceDN w:val="0"/>
        <w:adjustRightInd w:val="0"/>
        <w:spacing w:after="0" w:line="240" w:lineRule="auto"/>
        <w:jc w:val="both"/>
        <w:rPr>
          <w:rFonts w:ascii="Arial" w:eastAsia="Calibri" w:hAnsi="Arial" w:cs="Arial"/>
          <w:sz w:val="24"/>
          <w:szCs w:val="24"/>
        </w:rPr>
      </w:pPr>
      <w:r>
        <w:rPr>
          <w:rFonts w:ascii="Arial" w:eastAsia="Calibri" w:hAnsi="Arial" w:cs="Arial"/>
          <w:sz w:val="24"/>
          <w:szCs w:val="24"/>
        </w:rPr>
        <w:t xml:space="preserve">A área técnica responsável pela execução deverá se certificar do cumprimento das exigências constantes das </w:t>
      </w:r>
      <w:r>
        <w:rPr>
          <w:rFonts w:ascii="Arial" w:hAnsi="Arial" w:cs="Arial"/>
          <w:sz w:val="24"/>
          <w:szCs w:val="24"/>
        </w:rPr>
        <w:t>Especificações</w:t>
      </w:r>
      <w:r>
        <w:rPr>
          <w:rFonts w:ascii="Arial" w:eastAsia="Calibri" w:hAnsi="Arial" w:cs="Arial"/>
          <w:sz w:val="24"/>
          <w:szCs w:val="24"/>
        </w:rPr>
        <w:t xml:space="preserve"> Técnicas, bem como ao atendimento qu</w:t>
      </w:r>
      <w:r>
        <w:rPr>
          <w:rFonts w:ascii="Arial" w:hAnsi="Arial" w:cs="Arial"/>
          <w:sz w:val="24"/>
          <w:szCs w:val="24"/>
        </w:rPr>
        <w:t>a</w:t>
      </w:r>
      <w:r>
        <w:rPr>
          <w:rFonts w:ascii="Arial" w:eastAsia="Calibri" w:hAnsi="Arial" w:cs="Arial"/>
          <w:sz w:val="24"/>
          <w:szCs w:val="24"/>
        </w:rPr>
        <w:t>nto à legislação aplicável.</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Etapas a serem executadas:</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pStyle w:val="PargrafodaLista"/>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Serviços preliminares: nesta etapa será instalada a placa indicativa dos serviços, conforme padrões do governo federal e serão desenvolvidas todas as operações de apoio à execução, como: mobilização, construção do canteiro de obras, execução de serviços topográficos e elaboração de projeto das vias;</w:t>
      </w:r>
    </w:p>
    <w:p w:rsidR="009033A5" w:rsidRDefault="003B36C2">
      <w:pPr>
        <w:pStyle w:val="PargrafodaLista"/>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Terraplenagem: será executada a limpeza mecanizada de camada vegetal e pequenas árvores e a regularização e do leito natural de solo local;</w:t>
      </w:r>
    </w:p>
    <w:p w:rsidR="009033A5" w:rsidRDefault="003B36C2">
      <w:pPr>
        <w:pStyle w:val="PargrafodaLista"/>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Revestimento primário: serão executados os serviços de pavimentação de via com a execução de revestimento primário incluindo aquisição, carga e transporte de jazida até o local dos serviços. </w:t>
      </w:r>
    </w:p>
    <w:p w:rsidR="009033A5" w:rsidRDefault="003B36C2">
      <w:pPr>
        <w:pStyle w:val="PargrafodaLista"/>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Drenagem: esta etapa se refere a transposição de córregos e veios d’água com o uso de bueiros, incluindo o transporte dos tubos, escavação das valas, assentamento dos tubos e execução de muros-ala.</w:t>
      </w:r>
    </w:p>
    <w:p w:rsidR="009033A5" w:rsidRDefault="003B36C2">
      <w:pPr>
        <w:pStyle w:val="PargrafodaLista"/>
        <w:numPr>
          <w:ilvl w:val="0"/>
          <w:numId w:val="9"/>
        </w:numPr>
        <w:autoSpaceDE w:val="0"/>
        <w:autoSpaceDN w:val="0"/>
        <w:adjustRightInd w:val="0"/>
        <w:spacing w:after="0" w:line="240" w:lineRule="auto"/>
        <w:jc w:val="both"/>
        <w:rPr>
          <w:rFonts w:ascii="Arial" w:hAnsi="Arial" w:cs="Arial"/>
          <w:sz w:val="24"/>
        </w:rPr>
      </w:pPr>
      <w:r>
        <w:rPr>
          <w:rFonts w:ascii="Arial" w:hAnsi="Arial" w:cs="Arial"/>
          <w:sz w:val="24"/>
        </w:rPr>
        <w:t>Sinalização nos locais de serviço: nesta etapa estão os itens de sinalização a serem executados juntamente com os serviços de revestimento primário, incluindo a sinalização noturna, placas e cavaletes, para segurança dos trabalhadores e do público transeunte.</w:t>
      </w:r>
    </w:p>
    <w:p w:rsidR="009033A5" w:rsidRDefault="003B36C2">
      <w:pPr>
        <w:pStyle w:val="PargrafodaLista"/>
        <w:numPr>
          <w:ilvl w:val="0"/>
          <w:numId w:val="9"/>
        </w:numPr>
        <w:autoSpaceDE w:val="0"/>
        <w:autoSpaceDN w:val="0"/>
        <w:adjustRightInd w:val="0"/>
        <w:spacing w:after="0" w:line="240" w:lineRule="auto"/>
        <w:jc w:val="both"/>
        <w:rPr>
          <w:rFonts w:ascii="Arial" w:hAnsi="Arial" w:cs="Arial"/>
          <w:sz w:val="24"/>
        </w:rPr>
      </w:pPr>
      <w:r>
        <w:rPr>
          <w:rFonts w:ascii="Arial" w:hAnsi="Arial" w:cs="Arial"/>
          <w:sz w:val="24"/>
        </w:rPr>
        <w:t>Serviços finais: nesta etapa está o serviço de remoção do canteiro de obras, com a limpeza do local e retirada dos materiais, ferramentas e equipamentos.</w:t>
      </w: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p>
    <w:p w:rsidR="009033A5" w:rsidRDefault="003B36C2">
      <w:pPr>
        <w:pStyle w:val="Ttulo1"/>
        <w:rPr>
          <w:rFonts w:cs="Arial"/>
          <w:sz w:val="24"/>
        </w:rPr>
      </w:pPr>
      <w:bookmarkStart w:id="11" w:name="_Toc88467710"/>
      <w:r>
        <w:rPr>
          <w:rFonts w:cs="Arial"/>
          <w:sz w:val="24"/>
        </w:rPr>
        <w:t>ESTIMATIVA DAS QUANTIDADES A SEREM CONTRATADAS</w:t>
      </w:r>
      <w:bookmarkEnd w:id="11"/>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Visando verificar as peculiaridades dos locais indicados, bem como viabilidade da ação proposta, técnicos da CODEVASF visitaram as localidades e realizaram levantamentos, os quais originaram o projeto.</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Segue planilha de quantidades:</w:t>
      </w: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center"/>
        <w:rPr>
          <w:rFonts w:ascii="Arial" w:hAnsi="Arial" w:cs="Arial"/>
          <w:color w:val="FF0000"/>
          <w:sz w:val="24"/>
          <w:szCs w:val="24"/>
        </w:rPr>
      </w:pPr>
    </w:p>
    <w:tbl>
      <w:tblPr>
        <w:tblW w:w="9524" w:type="dxa"/>
        <w:tblLayout w:type="fixed"/>
        <w:tblCellMar>
          <w:left w:w="0" w:type="dxa"/>
          <w:right w:w="0" w:type="dxa"/>
        </w:tblCellMar>
        <w:tblLook w:val="04A0" w:firstRow="1" w:lastRow="0" w:firstColumn="1" w:lastColumn="0" w:noHBand="0" w:noVBand="1"/>
      </w:tblPr>
      <w:tblGrid>
        <w:gridCol w:w="678"/>
        <w:gridCol w:w="964"/>
        <w:gridCol w:w="879"/>
        <w:gridCol w:w="4715"/>
        <w:gridCol w:w="621"/>
        <w:gridCol w:w="1667"/>
      </w:tblGrid>
      <w:tr w:rsidR="009033A5">
        <w:trPr>
          <w:trHeight w:val="780"/>
        </w:trPr>
        <w:tc>
          <w:tcPr>
            <w:tcW w:w="9524" w:type="dxa"/>
            <w:gridSpan w:val="6"/>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jc w:val="center"/>
              <w:rPr>
                <w:rFonts w:ascii="Times New Roman" w:hAnsi="Times New Roman" w:cs="Times New Roman"/>
                <w:color w:val="000000"/>
                <w:sz w:val="20"/>
                <w:szCs w:val="20"/>
              </w:rPr>
            </w:pPr>
            <w:r>
              <w:rPr>
                <w:rFonts w:cstheme="minorHAnsi"/>
                <w:b/>
                <w:bCs/>
                <w:sz w:val="21"/>
                <w:szCs w:val="21"/>
              </w:rPr>
              <w:t>EXECUÇÃO DE SERVIÇOS DE IMPLANTAÇÃO DE REVESTIMENTO PRIMÁRIO EM ESTRADAS VICINAIS DE MUNICÍPIOS DIVERSOS NA ÁREA DE ATUAÇÃO DA 2ª SUPERINTENDÊNCIA REGIONAL DA CODEVASF, NO ESTADO DA BAHIA</w:t>
            </w:r>
          </w:p>
        </w:tc>
      </w:tr>
      <w:tr w:rsidR="009033A5">
        <w:trPr>
          <w:trHeight w:val="90"/>
        </w:trPr>
        <w:tc>
          <w:tcPr>
            <w:tcW w:w="9524" w:type="dxa"/>
            <w:gridSpan w:val="6"/>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spacing w:line="240" w:lineRule="auto"/>
              <w:jc w:val="center"/>
              <w:rPr>
                <w:rFonts w:ascii="Times New Roman" w:hAnsi="Times New Roman" w:cs="Times New Roman"/>
                <w:color w:val="000000"/>
                <w:sz w:val="20"/>
                <w:szCs w:val="20"/>
              </w:rPr>
            </w:pPr>
            <w:r>
              <w:rPr>
                <w:rFonts w:cstheme="minorHAnsi"/>
                <w:b/>
                <w:bCs/>
                <w:sz w:val="20"/>
                <w:szCs w:val="20"/>
              </w:rPr>
              <w:t>PLANILHA DE QUANTIDADES</w:t>
            </w:r>
          </w:p>
        </w:tc>
      </w:tr>
      <w:tr w:rsidR="009033A5">
        <w:trPr>
          <w:trHeight w:val="457"/>
        </w:trPr>
        <w:tc>
          <w:tcPr>
            <w:tcW w:w="678"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w:t>
            </w:r>
          </w:p>
        </w:tc>
        <w:tc>
          <w:tcPr>
            <w:tcW w:w="964"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879"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4715"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SERVIÇOS PRELIMINARES</w:t>
            </w:r>
          </w:p>
        </w:tc>
        <w:tc>
          <w:tcPr>
            <w:tcW w:w="621"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1667"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1.1</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CPU-03</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Administração</w:t>
            </w:r>
            <w:proofErr w:type="spellEnd"/>
            <w:r>
              <w:rPr>
                <w:rFonts w:ascii="Times New Roman" w:eastAsia="SimSun" w:hAnsi="Times New Roman" w:cs="Times New Roman"/>
                <w:color w:val="000000"/>
                <w:sz w:val="20"/>
                <w:szCs w:val="20"/>
                <w:lang w:val="en-US" w:eastAsia="zh-CN" w:bidi="ar"/>
              </w:rPr>
              <w:t xml:space="preserve"> da </w:t>
            </w:r>
            <w:proofErr w:type="spellStart"/>
            <w:r>
              <w:rPr>
                <w:rFonts w:ascii="Times New Roman" w:eastAsia="SimSun" w:hAnsi="Times New Roman" w:cs="Times New Roman"/>
                <w:color w:val="000000"/>
                <w:sz w:val="20"/>
                <w:szCs w:val="20"/>
                <w:lang w:val="en-US" w:eastAsia="zh-CN" w:bidi="ar"/>
              </w:rPr>
              <w:t>Obra</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100,00</w:t>
            </w:r>
          </w:p>
        </w:tc>
      </w:tr>
      <w:tr w:rsidR="009033A5">
        <w:trPr>
          <w:trHeight w:val="576"/>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1.2</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CPU-02</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Mobilização</w:t>
            </w:r>
            <w:proofErr w:type="spellEnd"/>
            <w:r>
              <w:rPr>
                <w:rFonts w:ascii="Times New Roman" w:eastAsia="SimSun" w:hAnsi="Times New Roman" w:cs="Times New Roman"/>
                <w:color w:val="000000"/>
                <w:sz w:val="20"/>
                <w:szCs w:val="20"/>
                <w:lang w:val="en-US" w:eastAsia="zh-CN" w:bidi="ar"/>
              </w:rPr>
              <w:t xml:space="preserve"> </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DMT</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2.928,00</w:t>
            </w:r>
          </w:p>
        </w:tc>
      </w:tr>
      <w:tr w:rsidR="009033A5">
        <w:trPr>
          <w:trHeight w:val="435"/>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1.3</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CPU-02</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Desmobilização</w:t>
            </w:r>
            <w:proofErr w:type="spellEnd"/>
            <w:r>
              <w:rPr>
                <w:rFonts w:ascii="Times New Roman" w:eastAsia="SimSun" w:hAnsi="Times New Roman" w:cs="Times New Roman"/>
                <w:color w:val="000000"/>
                <w:sz w:val="20"/>
                <w:szCs w:val="20"/>
                <w:lang w:val="en-US" w:eastAsia="zh-CN" w:bidi="ar"/>
              </w:rPr>
              <w:t xml:space="preserve"> </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DMT</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2.928,00</w:t>
            </w:r>
          </w:p>
        </w:tc>
      </w:tr>
      <w:tr w:rsidR="009033A5">
        <w:trPr>
          <w:trHeight w:val="328"/>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1.4</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ORSE</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5088</w:t>
            </w:r>
          </w:p>
        </w:tc>
        <w:tc>
          <w:tcPr>
            <w:tcW w:w="4715"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Inst</w:t>
            </w:r>
            <w:r>
              <w:rPr>
                <w:rFonts w:ascii="Times New Roman" w:eastAsia="SimSun" w:hAnsi="Times New Roman" w:cs="Times New Roman"/>
                <w:color w:val="000000"/>
                <w:sz w:val="20"/>
                <w:szCs w:val="20"/>
                <w:lang w:eastAsia="zh-CN" w:bidi="ar"/>
              </w:rPr>
              <w:t>a</w:t>
            </w:r>
            <w:proofErr w:type="spellStart"/>
            <w:r>
              <w:rPr>
                <w:rFonts w:ascii="Times New Roman" w:eastAsia="SimSun" w:hAnsi="Times New Roman" w:cs="Times New Roman"/>
                <w:color w:val="000000"/>
                <w:sz w:val="20"/>
                <w:szCs w:val="20"/>
                <w:lang w:val="en-US" w:eastAsia="zh-CN" w:bidi="ar"/>
              </w:rPr>
              <w:t>lação</w:t>
            </w:r>
            <w:proofErr w:type="spellEnd"/>
            <w:r>
              <w:rPr>
                <w:rFonts w:ascii="Times New Roman" w:eastAsia="SimSun" w:hAnsi="Times New Roman" w:cs="Times New Roman"/>
                <w:color w:val="000000"/>
                <w:sz w:val="20"/>
                <w:szCs w:val="20"/>
                <w:lang w:val="en-US" w:eastAsia="zh-CN" w:bidi="ar"/>
              </w:rPr>
              <w:t xml:space="preserve"> do </w:t>
            </w:r>
            <w:proofErr w:type="spellStart"/>
            <w:r>
              <w:rPr>
                <w:rFonts w:ascii="Times New Roman" w:eastAsia="SimSun" w:hAnsi="Times New Roman" w:cs="Times New Roman"/>
                <w:color w:val="000000"/>
                <w:sz w:val="20"/>
                <w:szCs w:val="20"/>
                <w:lang w:val="en-US" w:eastAsia="zh-CN" w:bidi="ar"/>
              </w:rPr>
              <w:t>canteiro</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obras</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m²</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400,00</w:t>
            </w:r>
          </w:p>
        </w:tc>
      </w:tr>
      <w:tr w:rsidR="009033A5">
        <w:trPr>
          <w:trHeight w:val="469"/>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1.5</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CPU-16</w:t>
            </w:r>
          </w:p>
        </w:tc>
        <w:tc>
          <w:tcPr>
            <w:tcW w:w="4715"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9033A5" w:rsidRDefault="003B36C2">
            <w:pPr>
              <w:ind w:leftChars="-100" w:left="-220" w:firstLineChars="91" w:firstLine="182"/>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Projeto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Executivo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desenho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técnico</w:t>
            </w:r>
            <w:proofErr w:type="spellEnd"/>
            <w:r>
              <w:rPr>
                <w:rFonts w:ascii="Times New Roman" w:eastAsia="SimSun" w:hAnsi="Times New Roman" w:cs="Times New Roman"/>
                <w:color w:val="000000"/>
                <w:sz w:val="20"/>
                <w:szCs w:val="20"/>
                <w:lang w:val="en-US" w:eastAsia="zh-CN" w:bidi="ar"/>
              </w:rPr>
              <w:t>)</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km</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36,80</w:t>
            </w:r>
          </w:p>
        </w:tc>
      </w:tr>
      <w:tr w:rsidR="009033A5">
        <w:trPr>
          <w:trHeight w:val="575"/>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1.6</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CPU-05</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eastAsia="zh-CN" w:bidi="ar"/>
              </w:rPr>
              <w:t>S</w:t>
            </w:r>
            <w:proofErr w:type="spellStart"/>
            <w:r>
              <w:rPr>
                <w:rFonts w:ascii="Times New Roman" w:eastAsia="SimSun" w:hAnsi="Times New Roman" w:cs="Times New Roman"/>
                <w:color w:val="000000"/>
                <w:sz w:val="20"/>
                <w:szCs w:val="20"/>
                <w:lang w:val="en-US" w:eastAsia="zh-CN" w:bidi="ar"/>
              </w:rPr>
              <w:t>erviços</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topográficos</w:t>
            </w:r>
            <w:proofErr w:type="spellEnd"/>
            <w:r>
              <w:rPr>
                <w:rFonts w:ascii="Times New Roman" w:eastAsia="SimSun" w:hAnsi="Times New Roman" w:cs="Times New Roman"/>
                <w:color w:val="000000"/>
                <w:sz w:val="20"/>
                <w:szCs w:val="20"/>
                <w:lang w:val="en-US" w:eastAsia="zh-CN" w:bidi="ar"/>
              </w:rPr>
              <w:t xml:space="preserve"> para </w:t>
            </w:r>
            <w:proofErr w:type="spellStart"/>
            <w:r>
              <w:rPr>
                <w:rFonts w:ascii="Times New Roman" w:eastAsia="SimSun" w:hAnsi="Times New Roman" w:cs="Times New Roman"/>
                <w:color w:val="000000"/>
                <w:sz w:val="20"/>
                <w:szCs w:val="20"/>
                <w:lang w:val="en-US" w:eastAsia="zh-CN" w:bidi="ar"/>
              </w:rPr>
              <w:t>pavimentação</w:t>
            </w:r>
            <w:proofErr w:type="spellEnd"/>
            <w:r>
              <w:rPr>
                <w:rFonts w:ascii="Times New Roman" w:eastAsia="SimSun" w:hAnsi="Times New Roman" w:cs="Times New Roman"/>
                <w:color w:val="000000"/>
                <w:sz w:val="20"/>
                <w:szCs w:val="20"/>
                <w:lang w:val="en-US" w:eastAsia="zh-CN" w:bidi="ar"/>
              </w:rPr>
              <w:t xml:space="preserve">, inclusive </w:t>
            </w:r>
            <w:proofErr w:type="spellStart"/>
            <w:r>
              <w:rPr>
                <w:rFonts w:ascii="Times New Roman" w:eastAsia="SimSun" w:hAnsi="Times New Roman" w:cs="Times New Roman"/>
                <w:color w:val="000000"/>
                <w:sz w:val="20"/>
                <w:szCs w:val="20"/>
                <w:lang w:val="en-US" w:eastAsia="zh-CN" w:bidi="ar"/>
              </w:rPr>
              <w:t>notas</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serviços</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acompanhamento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greide</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m²</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257.600,00</w:t>
            </w:r>
          </w:p>
        </w:tc>
      </w:tr>
      <w:tr w:rsidR="009033A5">
        <w:trPr>
          <w:trHeight w:val="469"/>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1.7</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CPU-01</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Placa</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Obra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em</w:t>
            </w:r>
            <w:proofErr w:type="spellEnd"/>
            <w:r>
              <w:rPr>
                <w:rFonts w:ascii="Times New Roman" w:eastAsia="SimSun" w:hAnsi="Times New Roman" w:cs="Times New Roman"/>
                <w:color w:val="000000"/>
                <w:sz w:val="20"/>
                <w:szCs w:val="20"/>
                <w:lang w:val="en-US" w:eastAsia="zh-CN" w:bidi="ar"/>
              </w:rPr>
              <w:t xml:space="preserve"> Chapa de </w:t>
            </w:r>
            <w:proofErr w:type="spellStart"/>
            <w:r>
              <w:rPr>
                <w:rFonts w:ascii="Times New Roman" w:eastAsia="SimSun" w:hAnsi="Times New Roman" w:cs="Times New Roman"/>
                <w:color w:val="000000"/>
                <w:sz w:val="20"/>
                <w:szCs w:val="20"/>
                <w:lang w:val="en-US" w:eastAsia="zh-CN" w:bidi="ar"/>
              </w:rPr>
              <w:t>Aço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Galvanizado</w:t>
            </w:r>
            <w:proofErr w:type="spellEnd"/>
            <w:r>
              <w:rPr>
                <w:rFonts w:ascii="Times New Roman" w:eastAsia="SimSun" w:hAnsi="Times New Roman" w:cs="Times New Roman"/>
                <w:color w:val="000000"/>
                <w:sz w:val="20"/>
                <w:szCs w:val="20"/>
                <w:lang w:val="en-US" w:eastAsia="zh-CN" w:bidi="ar"/>
              </w:rPr>
              <w:t xml:space="preserve"> (1,80 x 3,60 m)</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und</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16,00</w:t>
            </w:r>
          </w:p>
        </w:tc>
      </w:tr>
      <w:tr w:rsidR="009033A5">
        <w:trPr>
          <w:trHeight w:val="575"/>
        </w:trPr>
        <w:tc>
          <w:tcPr>
            <w:tcW w:w="678"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2</w:t>
            </w:r>
          </w:p>
        </w:tc>
        <w:tc>
          <w:tcPr>
            <w:tcW w:w="964"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879"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4715"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TERRAPLENAGEM</w:t>
            </w:r>
          </w:p>
        </w:tc>
        <w:tc>
          <w:tcPr>
            <w:tcW w:w="621"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1667"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r>
      <w:tr w:rsidR="009033A5">
        <w:trPr>
          <w:trHeight w:val="90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2.1</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5501700</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Desmatamento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destocamento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limpeza</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área</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estocagem</w:t>
            </w:r>
            <w:proofErr w:type="spellEnd"/>
            <w:r>
              <w:rPr>
                <w:rFonts w:ascii="Times New Roman" w:eastAsia="SimSun" w:hAnsi="Times New Roman" w:cs="Times New Roman"/>
                <w:color w:val="000000"/>
                <w:sz w:val="20"/>
                <w:szCs w:val="20"/>
                <w:lang w:val="en-US" w:eastAsia="zh-CN" w:bidi="ar"/>
              </w:rPr>
              <w:t xml:space="preserve"> do material de </w:t>
            </w:r>
            <w:proofErr w:type="spellStart"/>
            <w:r>
              <w:rPr>
                <w:rFonts w:ascii="Times New Roman" w:eastAsia="SimSun" w:hAnsi="Times New Roman" w:cs="Times New Roman"/>
                <w:color w:val="000000"/>
                <w:sz w:val="20"/>
                <w:szCs w:val="20"/>
                <w:lang w:val="en-US" w:eastAsia="zh-CN" w:bidi="ar"/>
              </w:rPr>
              <w:t>limpeza</w:t>
            </w:r>
            <w:proofErr w:type="spellEnd"/>
            <w:r>
              <w:rPr>
                <w:rFonts w:ascii="Times New Roman" w:eastAsia="SimSun" w:hAnsi="Times New Roman" w:cs="Times New Roman"/>
                <w:color w:val="000000"/>
                <w:sz w:val="20"/>
                <w:szCs w:val="20"/>
                <w:lang w:val="en-US" w:eastAsia="zh-CN" w:bidi="ar"/>
              </w:rPr>
              <w:t xml:space="preserve"> com </w:t>
            </w:r>
            <w:proofErr w:type="spellStart"/>
            <w:r>
              <w:rPr>
                <w:rFonts w:ascii="Times New Roman" w:eastAsia="SimSun" w:hAnsi="Times New Roman" w:cs="Times New Roman"/>
                <w:color w:val="000000"/>
                <w:sz w:val="20"/>
                <w:szCs w:val="20"/>
                <w:lang w:val="en-US" w:eastAsia="zh-CN" w:bidi="ar"/>
              </w:rPr>
              <w:t>árvores</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diâmetro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até</w:t>
            </w:r>
            <w:proofErr w:type="spellEnd"/>
            <w:r>
              <w:rPr>
                <w:rFonts w:ascii="Times New Roman" w:eastAsia="SimSun" w:hAnsi="Times New Roman" w:cs="Times New Roman"/>
                <w:color w:val="000000"/>
                <w:sz w:val="20"/>
                <w:szCs w:val="20"/>
                <w:lang w:val="en-US" w:eastAsia="zh-CN" w:bidi="ar"/>
              </w:rPr>
              <w:t xml:space="preserve"> 0,15 m </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m²</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257.600,00</w:t>
            </w:r>
          </w:p>
        </w:tc>
      </w:tr>
      <w:tr w:rsidR="009033A5">
        <w:trPr>
          <w:trHeight w:val="469"/>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2.2</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SINAPI</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100575</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Regularização</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superfícies</w:t>
            </w:r>
            <w:proofErr w:type="spellEnd"/>
            <w:r>
              <w:rPr>
                <w:rFonts w:ascii="Times New Roman" w:eastAsia="SimSun" w:hAnsi="Times New Roman" w:cs="Times New Roman"/>
                <w:color w:val="000000"/>
                <w:sz w:val="20"/>
                <w:szCs w:val="20"/>
                <w:lang w:val="en-US" w:eastAsia="zh-CN" w:bidi="ar"/>
              </w:rPr>
              <w:t xml:space="preserve"> com </w:t>
            </w:r>
            <w:proofErr w:type="spellStart"/>
            <w:r>
              <w:rPr>
                <w:rFonts w:ascii="Times New Roman" w:eastAsia="SimSun" w:hAnsi="Times New Roman" w:cs="Times New Roman"/>
                <w:color w:val="000000"/>
                <w:sz w:val="20"/>
                <w:szCs w:val="20"/>
                <w:lang w:val="en-US" w:eastAsia="zh-CN" w:bidi="ar"/>
              </w:rPr>
              <w:t>motoniveladora</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m²</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257.600,00</w:t>
            </w:r>
          </w:p>
        </w:tc>
      </w:tr>
      <w:tr w:rsidR="009033A5">
        <w:trPr>
          <w:trHeight w:val="554"/>
        </w:trPr>
        <w:tc>
          <w:tcPr>
            <w:tcW w:w="678"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3</w:t>
            </w:r>
          </w:p>
        </w:tc>
        <w:tc>
          <w:tcPr>
            <w:tcW w:w="964"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879"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7003" w:type="dxa"/>
            <w:gridSpan w:val="3"/>
            <w:tcBorders>
              <w:top w:val="single" w:sz="2" w:space="0" w:color="000000"/>
              <w:left w:val="nil"/>
              <w:bottom w:val="single" w:sz="2" w:space="0" w:color="000000"/>
              <w:right w:val="nil"/>
            </w:tcBorders>
            <w:shd w:val="clear" w:color="auto" w:fill="BFBFBF"/>
            <w:noWrap/>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REVESTIMENTO PRIMÁRIO</w:t>
            </w:r>
          </w:p>
        </w:tc>
      </w:tr>
      <w:tr w:rsidR="009033A5">
        <w:trPr>
          <w:trHeight w:val="704"/>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3.1</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ORSE</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191</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Material para base (</w:t>
            </w:r>
            <w:proofErr w:type="spellStart"/>
            <w:r>
              <w:rPr>
                <w:rFonts w:ascii="Times New Roman" w:eastAsia="SimSun" w:hAnsi="Times New Roman" w:cs="Times New Roman"/>
                <w:color w:val="000000"/>
                <w:sz w:val="20"/>
                <w:szCs w:val="20"/>
                <w:lang w:val="en-US" w:eastAsia="zh-CN" w:bidi="ar"/>
              </w:rPr>
              <w:t>adquirido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medido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pelo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corte</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na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jazida</w:t>
            </w:r>
            <w:proofErr w:type="spellEnd"/>
            <w:r>
              <w:rPr>
                <w:rFonts w:ascii="Times New Roman" w:eastAsia="SimSun" w:hAnsi="Times New Roman" w:cs="Times New Roman"/>
                <w:color w:val="000000"/>
                <w:sz w:val="20"/>
                <w:szCs w:val="20"/>
                <w:lang w:val="en-US" w:eastAsia="zh-CN" w:bidi="ar"/>
              </w:rPr>
              <w:t>)</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m³</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51.520,00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3.2</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SINAPI</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93591</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Transporte</w:t>
            </w:r>
            <w:proofErr w:type="spellEnd"/>
            <w:r>
              <w:rPr>
                <w:rFonts w:ascii="Times New Roman" w:eastAsia="SimSun" w:hAnsi="Times New Roman" w:cs="Times New Roman"/>
                <w:color w:val="000000"/>
                <w:sz w:val="20"/>
                <w:szCs w:val="20"/>
                <w:lang w:val="en-US" w:eastAsia="zh-CN" w:bidi="ar"/>
              </w:rPr>
              <w:t xml:space="preserve"> com </w:t>
            </w:r>
            <w:proofErr w:type="spellStart"/>
            <w:r>
              <w:rPr>
                <w:rFonts w:ascii="Times New Roman" w:eastAsia="SimSun" w:hAnsi="Times New Roman" w:cs="Times New Roman"/>
                <w:color w:val="000000"/>
                <w:sz w:val="20"/>
                <w:szCs w:val="20"/>
                <w:lang w:val="en-US" w:eastAsia="zh-CN" w:bidi="ar"/>
              </w:rPr>
              <w:t>caminhão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basculante</w:t>
            </w:r>
            <w:proofErr w:type="spellEnd"/>
            <w:r>
              <w:rPr>
                <w:rFonts w:ascii="Times New Roman" w:eastAsia="SimSun" w:hAnsi="Times New Roman" w:cs="Times New Roman"/>
                <w:color w:val="000000"/>
                <w:sz w:val="20"/>
                <w:szCs w:val="20"/>
                <w:lang w:val="en-US" w:eastAsia="zh-CN" w:bidi="ar"/>
              </w:rPr>
              <w:t xml:space="preserve"> de 14 m³ - </w:t>
            </w:r>
            <w:proofErr w:type="spellStart"/>
            <w:r>
              <w:rPr>
                <w:rFonts w:ascii="Times New Roman" w:eastAsia="SimSun" w:hAnsi="Times New Roman" w:cs="Times New Roman"/>
                <w:color w:val="000000"/>
                <w:sz w:val="20"/>
                <w:szCs w:val="20"/>
                <w:lang w:val="en-US" w:eastAsia="zh-CN" w:bidi="ar"/>
              </w:rPr>
              <w:t>rodovia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em</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leito</w:t>
            </w:r>
            <w:proofErr w:type="spellEnd"/>
            <w:r>
              <w:rPr>
                <w:rFonts w:ascii="Times New Roman" w:eastAsia="SimSun" w:hAnsi="Times New Roman" w:cs="Times New Roman"/>
                <w:color w:val="000000"/>
                <w:sz w:val="20"/>
                <w:szCs w:val="20"/>
                <w:lang w:val="en-US" w:eastAsia="zh-CN" w:bidi="ar"/>
              </w:rPr>
              <w:t xml:space="preserve"> natural (DMT = 15 km)</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m³ x km</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257.600,00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3.3</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4015612</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Execução</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revestimento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primário</w:t>
            </w:r>
            <w:proofErr w:type="spellEnd"/>
            <w:r>
              <w:rPr>
                <w:rFonts w:ascii="Times New Roman" w:eastAsia="SimSun" w:hAnsi="Times New Roman" w:cs="Times New Roman"/>
                <w:color w:val="000000"/>
                <w:sz w:val="20"/>
                <w:szCs w:val="20"/>
                <w:lang w:val="en-US" w:eastAsia="zh-CN" w:bidi="ar"/>
              </w:rPr>
              <w:t xml:space="preserve"> com material de </w:t>
            </w:r>
            <w:proofErr w:type="spellStart"/>
            <w:r>
              <w:rPr>
                <w:rFonts w:ascii="Times New Roman" w:eastAsia="SimSun" w:hAnsi="Times New Roman" w:cs="Times New Roman"/>
                <w:color w:val="000000"/>
                <w:sz w:val="20"/>
                <w:szCs w:val="20"/>
                <w:lang w:val="en-US" w:eastAsia="zh-CN" w:bidi="ar"/>
              </w:rPr>
              <w:t>jazida</w:t>
            </w:r>
            <w:proofErr w:type="spellEnd"/>
            <w:r>
              <w:rPr>
                <w:rFonts w:ascii="Times New Roman" w:eastAsia="SimSun" w:hAnsi="Times New Roman" w:cs="Times New Roman"/>
                <w:color w:val="000000"/>
                <w:sz w:val="20"/>
                <w:szCs w:val="20"/>
                <w:lang w:val="en-US" w:eastAsia="zh-CN" w:bidi="ar"/>
              </w:rPr>
              <w:t xml:space="preserve">, inclusive </w:t>
            </w:r>
            <w:proofErr w:type="spellStart"/>
            <w:r>
              <w:rPr>
                <w:rFonts w:ascii="Times New Roman" w:eastAsia="SimSun" w:hAnsi="Times New Roman" w:cs="Times New Roman"/>
                <w:color w:val="000000"/>
                <w:sz w:val="20"/>
                <w:szCs w:val="20"/>
                <w:lang w:val="en-US" w:eastAsia="zh-CN" w:bidi="ar"/>
              </w:rPr>
              <w:t>escavação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carga</w:t>
            </w:r>
            <w:proofErr w:type="spellEnd"/>
            <w:r>
              <w:rPr>
                <w:rFonts w:ascii="Times New Roman" w:eastAsia="SimSun" w:hAnsi="Times New Roman" w:cs="Times New Roman"/>
                <w:color w:val="000000"/>
                <w:sz w:val="20"/>
                <w:szCs w:val="20"/>
                <w:lang w:val="en-US" w:eastAsia="zh-CN" w:bidi="ar"/>
              </w:rPr>
              <w:t xml:space="preserve"> (Esp. = 20 cm)</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m³</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51.520,00</w:t>
            </w:r>
          </w:p>
        </w:tc>
      </w:tr>
      <w:tr w:rsidR="009033A5">
        <w:trPr>
          <w:trHeight w:val="576"/>
        </w:trPr>
        <w:tc>
          <w:tcPr>
            <w:tcW w:w="678"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w:t>
            </w:r>
          </w:p>
        </w:tc>
        <w:tc>
          <w:tcPr>
            <w:tcW w:w="964"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879"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4715" w:type="dxa"/>
            <w:tcBorders>
              <w:top w:val="single" w:sz="2" w:space="0" w:color="000000"/>
              <w:left w:val="single" w:sz="2" w:space="0" w:color="000000"/>
              <w:bottom w:val="single" w:sz="2" w:space="0" w:color="000000"/>
              <w:right w:val="single" w:sz="2" w:space="0" w:color="000000"/>
            </w:tcBorders>
            <w:shd w:val="clear" w:color="auto" w:fill="BFBFBF"/>
            <w:noWrap/>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 xml:space="preserve">DRENAGEM </w:t>
            </w:r>
          </w:p>
        </w:tc>
        <w:tc>
          <w:tcPr>
            <w:tcW w:w="621"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1667" w:type="dxa"/>
            <w:tcBorders>
              <w:top w:val="single" w:sz="2" w:space="0" w:color="000000"/>
              <w:left w:val="single" w:sz="2" w:space="0" w:color="000000"/>
              <w:bottom w:val="single" w:sz="2" w:space="0" w:color="000000"/>
              <w:right w:val="single" w:sz="2" w:space="0" w:color="000000"/>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4.1</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ORSE</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9927</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Escavação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mecânica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reaterro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compactação</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vala</w:t>
            </w:r>
            <w:proofErr w:type="spellEnd"/>
            <w:r>
              <w:rPr>
                <w:rFonts w:ascii="Times New Roman" w:eastAsia="SimSun" w:hAnsi="Times New Roman" w:cs="Times New Roman"/>
                <w:color w:val="000000"/>
                <w:sz w:val="20"/>
                <w:szCs w:val="20"/>
                <w:lang w:val="en-US" w:eastAsia="zh-CN" w:bidi="ar"/>
              </w:rPr>
              <w:t xml:space="preserve">, material de 1ª </w:t>
            </w:r>
            <w:proofErr w:type="spellStart"/>
            <w:r>
              <w:rPr>
                <w:rFonts w:ascii="Times New Roman" w:eastAsia="SimSun" w:hAnsi="Times New Roman" w:cs="Times New Roman"/>
                <w:color w:val="000000"/>
                <w:sz w:val="20"/>
                <w:szCs w:val="20"/>
                <w:lang w:val="en-US" w:eastAsia="zh-CN" w:bidi="ar"/>
              </w:rPr>
              <w:t>categoria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corpo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boca</w:t>
            </w:r>
            <w:proofErr w:type="spellEnd"/>
            <w:r>
              <w:rPr>
                <w:rFonts w:ascii="Times New Roman" w:eastAsia="SimSun" w:hAnsi="Times New Roman" w:cs="Times New Roman"/>
                <w:color w:val="000000"/>
                <w:sz w:val="20"/>
                <w:szCs w:val="20"/>
                <w:lang w:val="en-US" w:eastAsia="zh-CN" w:bidi="ar"/>
              </w:rPr>
              <w:t xml:space="preserve"> do </w:t>
            </w:r>
            <w:proofErr w:type="spellStart"/>
            <w:r>
              <w:rPr>
                <w:rFonts w:ascii="Times New Roman" w:eastAsia="SimSun" w:hAnsi="Times New Roman" w:cs="Times New Roman"/>
                <w:color w:val="000000"/>
                <w:sz w:val="20"/>
                <w:szCs w:val="20"/>
                <w:lang w:val="en-US" w:eastAsia="zh-CN" w:bidi="ar"/>
              </w:rPr>
              <w:t>bueiro</w:t>
            </w:r>
            <w:proofErr w:type="spellEnd"/>
            <w:r>
              <w:rPr>
                <w:rFonts w:ascii="Times New Roman" w:eastAsia="SimSun" w:hAnsi="Times New Roman" w:cs="Times New Roman"/>
                <w:color w:val="000000"/>
                <w:sz w:val="20"/>
                <w:szCs w:val="20"/>
                <w:lang w:val="en-US" w:eastAsia="zh-CN" w:bidi="ar"/>
              </w:rPr>
              <w:t>)</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m³</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609,28</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4.2</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5502114</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Escavação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carga</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transporte</w:t>
            </w:r>
            <w:proofErr w:type="spellEnd"/>
            <w:r>
              <w:rPr>
                <w:rFonts w:ascii="Times New Roman" w:eastAsia="SimSun" w:hAnsi="Times New Roman" w:cs="Times New Roman"/>
                <w:color w:val="000000"/>
                <w:sz w:val="20"/>
                <w:szCs w:val="20"/>
                <w:lang w:val="en-US" w:eastAsia="zh-CN" w:bidi="ar"/>
              </w:rPr>
              <w:t xml:space="preserve"> de material de 1ª </w:t>
            </w:r>
            <w:proofErr w:type="spellStart"/>
            <w:r>
              <w:rPr>
                <w:rFonts w:ascii="Times New Roman" w:eastAsia="SimSun" w:hAnsi="Times New Roman" w:cs="Times New Roman"/>
                <w:color w:val="000000"/>
                <w:sz w:val="20"/>
                <w:szCs w:val="20"/>
                <w:lang w:val="en-US" w:eastAsia="zh-CN" w:bidi="ar"/>
              </w:rPr>
              <w:t>categoria</w:t>
            </w:r>
            <w:proofErr w:type="spellEnd"/>
            <w:r>
              <w:rPr>
                <w:rFonts w:ascii="Times New Roman" w:eastAsia="SimSun" w:hAnsi="Times New Roman" w:cs="Times New Roman"/>
                <w:color w:val="000000"/>
                <w:sz w:val="20"/>
                <w:szCs w:val="20"/>
                <w:lang w:val="en-US" w:eastAsia="zh-CN" w:bidi="ar"/>
              </w:rPr>
              <w:t>, DMT 1000 a 1200 m (</w:t>
            </w:r>
            <w:proofErr w:type="spellStart"/>
            <w:r>
              <w:rPr>
                <w:rFonts w:ascii="Times New Roman" w:eastAsia="SimSun" w:hAnsi="Times New Roman" w:cs="Times New Roman"/>
                <w:color w:val="000000"/>
                <w:sz w:val="20"/>
                <w:szCs w:val="20"/>
                <w:lang w:val="en-US" w:eastAsia="zh-CN" w:bidi="ar"/>
              </w:rPr>
              <w:t>valeta</w:t>
            </w:r>
            <w:proofErr w:type="spellEnd"/>
            <w:r>
              <w:rPr>
                <w:rFonts w:ascii="Times New Roman" w:eastAsia="SimSun" w:hAnsi="Times New Roman" w:cs="Times New Roman"/>
                <w:color w:val="000000"/>
                <w:sz w:val="20"/>
                <w:szCs w:val="20"/>
                <w:lang w:val="en-US" w:eastAsia="zh-CN" w:bidi="ar"/>
              </w:rPr>
              <w:t xml:space="preserve"> lateral)</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m³</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7.176,00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4.3</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Codevasf</w:t>
            </w:r>
            <w:proofErr w:type="spellEnd"/>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CPU-07</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Tubo</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concreto</w:t>
            </w:r>
            <w:proofErr w:type="spellEnd"/>
            <w:r>
              <w:rPr>
                <w:rFonts w:ascii="Times New Roman" w:eastAsia="SimSun" w:hAnsi="Times New Roman" w:cs="Times New Roman"/>
                <w:color w:val="000000"/>
                <w:sz w:val="20"/>
                <w:szCs w:val="20"/>
                <w:lang w:val="en-US" w:eastAsia="zh-CN" w:bidi="ar"/>
              </w:rPr>
              <w:t xml:space="preserve"> PA2 </w:t>
            </w:r>
            <w:proofErr w:type="spellStart"/>
            <w:r>
              <w:rPr>
                <w:rFonts w:ascii="Times New Roman" w:eastAsia="SimSun" w:hAnsi="Times New Roman" w:cs="Times New Roman"/>
                <w:color w:val="000000"/>
                <w:sz w:val="20"/>
                <w:szCs w:val="20"/>
                <w:lang w:val="en-US" w:eastAsia="zh-CN" w:bidi="ar"/>
              </w:rPr>
              <w:t>comercial</w:t>
            </w:r>
            <w:proofErr w:type="spellEnd"/>
            <w:r>
              <w:rPr>
                <w:rFonts w:ascii="Times New Roman" w:eastAsia="SimSun" w:hAnsi="Times New Roman" w:cs="Times New Roman"/>
                <w:color w:val="000000"/>
                <w:sz w:val="20"/>
                <w:szCs w:val="20"/>
                <w:lang w:val="en-US" w:eastAsia="zh-CN" w:bidi="ar"/>
              </w:rPr>
              <w:t xml:space="preserve"> para </w:t>
            </w:r>
            <w:proofErr w:type="spellStart"/>
            <w:r>
              <w:rPr>
                <w:rFonts w:ascii="Times New Roman" w:eastAsia="SimSun" w:hAnsi="Times New Roman" w:cs="Times New Roman"/>
                <w:color w:val="000000"/>
                <w:sz w:val="20"/>
                <w:szCs w:val="20"/>
                <w:lang w:val="en-US" w:eastAsia="zh-CN" w:bidi="ar"/>
              </w:rPr>
              <w:t>drenagem</w:t>
            </w:r>
            <w:proofErr w:type="spellEnd"/>
            <w:r>
              <w:rPr>
                <w:rFonts w:ascii="Times New Roman" w:eastAsia="SimSun" w:hAnsi="Times New Roman" w:cs="Times New Roman"/>
                <w:color w:val="000000"/>
                <w:sz w:val="20"/>
                <w:szCs w:val="20"/>
                <w:lang w:val="en-US" w:eastAsia="zh-CN" w:bidi="ar"/>
              </w:rPr>
              <w:t xml:space="preserve"> - D = 0,80 m - </w:t>
            </w:r>
            <w:proofErr w:type="spellStart"/>
            <w:r>
              <w:rPr>
                <w:rFonts w:ascii="Times New Roman" w:eastAsia="SimSun" w:hAnsi="Times New Roman" w:cs="Times New Roman"/>
                <w:color w:val="000000"/>
                <w:sz w:val="20"/>
                <w:szCs w:val="20"/>
                <w:lang w:val="en-US" w:eastAsia="zh-CN" w:bidi="ar"/>
              </w:rPr>
              <w:t>fornecimento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instalação</w:t>
            </w:r>
            <w:proofErr w:type="spellEnd"/>
            <w:r>
              <w:rPr>
                <w:rFonts w:ascii="Times New Roman" w:eastAsia="SimSun" w:hAnsi="Times New Roman" w:cs="Times New Roman"/>
                <w:color w:val="000000"/>
                <w:sz w:val="20"/>
                <w:szCs w:val="20"/>
                <w:lang w:val="en-US" w:eastAsia="zh-CN" w:bidi="ar"/>
              </w:rPr>
              <w:t xml:space="preserve">, exclusive </w:t>
            </w:r>
            <w:proofErr w:type="spellStart"/>
            <w:r>
              <w:rPr>
                <w:rFonts w:ascii="Times New Roman" w:eastAsia="SimSun" w:hAnsi="Times New Roman" w:cs="Times New Roman"/>
                <w:color w:val="000000"/>
                <w:sz w:val="20"/>
                <w:szCs w:val="20"/>
                <w:lang w:val="en-US" w:eastAsia="zh-CN" w:bidi="ar"/>
              </w:rPr>
              <w:t>transporte</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224,00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4.4</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5915320</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Transporte</w:t>
            </w:r>
            <w:proofErr w:type="spellEnd"/>
            <w:r>
              <w:rPr>
                <w:rFonts w:ascii="Times New Roman" w:eastAsia="SimSun" w:hAnsi="Times New Roman" w:cs="Times New Roman"/>
                <w:color w:val="000000"/>
                <w:sz w:val="20"/>
                <w:szCs w:val="20"/>
                <w:lang w:val="en-US" w:eastAsia="zh-CN" w:bidi="ar"/>
              </w:rPr>
              <w:t xml:space="preserve"> com </w:t>
            </w:r>
            <w:proofErr w:type="spellStart"/>
            <w:r>
              <w:rPr>
                <w:rFonts w:ascii="Times New Roman" w:eastAsia="SimSun" w:hAnsi="Times New Roman" w:cs="Times New Roman"/>
                <w:color w:val="000000"/>
                <w:sz w:val="20"/>
                <w:szCs w:val="20"/>
                <w:lang w:val="en-US" w:eastAsia="zh-CN" w:bidi="ar"/>
              </w:rPr>
              <w:t>caminhão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basculante</w:t>
            </w:r>
            <w:proofErr w:type="spellEnd"/>
            <w:r>
              <w:rPr>
                <w:rFonts w:ascii="Times New Roman" w:eastAsia="SimSun" w:hAnsi="Times New Roman" w:cs="Times New Roman"/>
                <w:color w:val="000000"/>
                <w:sz w:val="20"/>
                <w:szCs w:val="20"/>
                <w:lang w:val="en-US" w:eastAsia="zh-CN" w:bidi="ar"/>
              </w:rPr>
              <w:t xml:space="preserve"> de 14 m³ - </w:t>
            </w:r>
            <w:proofErr w:type="spellStart"/>
            <w:r>
              <w:rPr>
                <w:rFonts w:ascii="Times New Roman" w:eastAsia="SimSun" w:hAnsi="Times New Roman" w:cs="Times New Roman"/>
                <w:color w:val="000000"/>
                <w:sz w:val="20"/>
                <w:szCs w:val="20"/>
                <w:lang w:val="en-US" w:eastAsia="zh-CN" w:bidi="ar"/>
              </w:rPr>
              <w:t>rodovia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em</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revestimento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primário</w:t>
            </w:r>
            <w:proofErr w:type="spellEnd"/>
            <w:r>
              <w:rPr>
                <w:rFonts w:ascii="Times New Roman" w:eastAsia="SimSun" w:hAnsi="Times New Roman" w:cs="Times New Roman"/>
                <w:color w:val="000000"/>
                <w:sz w:val="20"/>
                <w:szCs w:val="20"/>
                <w:lang w:val="en-US" w:eastAsia="zh-CN" w:bidi="ar"/>
              </w:rPr>
              <w:t xml:space="preserve"> (DMT = 30 km) - </w:t>
            </w:r>
            <w:proofErr w:type="spellStart"/>
            <w:r>
              <w:rPr>
                <w:rFonts w:ascii="Times New Roman" w:eastAsia="SimSun" w:hAnsi="Times New Roman" w:cs="Times New Roman"/>
                <w:color w:val="000000"/>
                <w:sz w:val="20"/>
                <w:szCs w:val="20"/>
                <w:lang w:val="en-US" w:eastAsia="zh-CN" w:bidi="ar"/>
              </w:rPr>
              <w:t>tubos</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t x km</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5.913,60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4.5</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804101</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 xml:space="preserve">Boca de </w:t>
            </w:r>
            <w:proofErr w:type="spellStart"/>
            <w:r>
              <w:rPr>
                <w:rFonts w:ascii="Times New Roman" w:eastAsia="SimSun" w:hAnsi="Times New Roman" w:cs="Times New Roman"/>
                <w:color w:val="000000"/>
                <w:sz w:val="20"/>
                <w:szCs w:val="20"/>
                <w:lang w:val="en-US" w:eastAsia="zh-CN" w:bidi="ar"/>
              </w:rPr>
              <w:t>bueiro</w:t>
            </w:r>
            <w:proofErr w:type="spellEnd"/>
            <w:r>
              <w:rPr>
                <w:rFonts w:ascii="Times New Roman" w:eastAsia="SimSun" w:hAnsi="Times New Roman" w:cs="Times New Roman"/>
                <w:color w:val="000000"/>
                <w:sz w:val="20"/>
                <w:szCs w:val="20"/>
                <w:lang w:val="en-US" w:eastAsia="zh-CN" w:bidi="ar"/>
              </w:rPr>
              <w:t xml:space="preserve"> simples tubular de </w:t>
            </w:r>
            <w:proofErr w:type="spellStart"/>
            <w:r>
              <w:rPr>
                <w:rFonts w:ascii="Times New Roman" w:eastAsia="SimSun" w:hAnsi="Times New Roman" w:cs="Times New Roman"/>
                <w:color w:val="000000"/>
                <w:sz w:val="20"/>
                <w:szCs w:val="20"/>
                <w:lang w:val="en-US" w:eastAsia="zh-CN" w:bidi="ar"/>
              </w:rPr>
              <w:t>concreto</w:t>
            </w:r>
            <w:proofErr w:type="spellEnd"/>
            <w:r>
              <w:rPr>
                <w:rFonts w:ascii="Times New Roman" w:eastAsia="SimSun" w:hAnsi="Times New Roman" w:cs="Times New Roman"/>
                <w:color w:val="000000"/>
                <w:sz w:val="20"/>
                <w:szCs w:val="20"/>
                <w:lang w:val="en-US" w:eastAsia="zh-CN" w:bidi="ar"/>
              </w:rPr>
              <w:t xml:space="preserve">, D = 0,80 m - </w:t>
            </w:r>
            <w:proofErr w:type="spellStart"/>
            <w:r>
              <w:rPr>
                <w:rFonts w:ascii="Times New Roman" w:eastAsia="SimSun" w:hAnsi="Times New Roman" w:cs="Times New Roman"/>
                <w:color w:val="000000"/>
                <w:sz w:val="20"/>
                <w:szCs w:val="20"/>
                <w:lang w:val="en-US" w:eastAsia="zh-CN" w:bidi="ar"/>
              </w:rPr>
              <w:t>areia</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brita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comerciais</w:t>
            </w:r>
            <w:proofErr w:type="spellEnd"/>
            <w:r>
              <w:rPr>
                <w:rFonts w:ascii="Times New Roman" w:eastAsia="SimSun" w:hAnsi="Times New Roman" w:cs="Times New Roman"/>
                <w:color w:val="000000"/>
                <w:sz w:val="20"/>
                <w:szCs w:val="20"/>
                <w:lang w:val="en-US" w:eastAsia="zh-CN" w:bidi="ar"/>
              </w:rPr>
              <w:t xml:space="preserve"> - alas </w:t>
            </w:r>
            <w:proofErr w:type="spellStart"/>
            <w:r>
              <w:rPr>
                <w:rFonts w:ascii="Times New Roman" w:eastAsia="SimSun" w:hAnsi="Times New Roman" w:cs="Times New Roman"/>
                <w:color w:val="000000"/>
                <w:sz w:val="20"/>
                <w:szCs w:val="20"/>
                <w:lang w:val="en-US" w:eastAsia="zh-CN" w:bidi="ar"/>
              </w:rPr>
              <w:t>retas</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und</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64,00</w:t>
            </w:r>
          </w:p>
        </w:tc>
      </w:tr>
      <w:tr w:rsidR="009033A5">
        <w:trPr>
          <w:trHeight w:val="576"/>
        </w:trPr>
        <w:tc>
          <w:tcPr>
            <w:tcW w:w="678"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w:t>
            </w:r>
          </w:p>
        </w:tc>
        <w:tc>
          <w:tcPr>
            <w:tcW w:w="964"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879"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7003" w:type="dxa"/>
            <w:gridSpan w:val="3"/>
            <w:tcBorders>
              <w:top w:val="single" w:sz="2" w:space="0" w:color="000000"/>
              <w:left w:val="nil"/>
              <w:bottom w:val="single" w:sz="2" w:space="0" w:color="000000"/>
              <w:right w:val="nil"/>
            </w:tcBorders>
            <w:shd w:val="clear" w:color="auto" w:fill="BFBFBF"/>
            <w:noWrap/>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SINALIZAÇÃO NOS LOCAIS DE SERVIÇO</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5.1</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5213383</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Cavalete</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em</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polietileno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zebrado</w:t>
            </w:r>
            <w:proofErr w:type="spellEnd"/>
            <w:r>
              <w:rPr>
                <w:rFonts w:ascii="Times New Roman" w:eastAsia="SimSun" w:hAnsi="Times New Roman" w:cs="Times New Roman"/>
                <w:color w:val="000000"/>
                <w:sz w:val="20"/>
                <w:szCs w:val="20"/>
                <w:lang w:val="en-US" w:eastAsia="zh-CN" w:bidi="ar"/>
              </w:rPr>
              <w:t xml:space="preserve"> com </w:t>
            </w:r>
            <w:proofErr w:type="spellStart"/>
            <w:r>
              <w:rPr>
                <w:rFonts w:ascii="Times New Roman" w:eastAsia="SimSun" w:hAnsi="Times New Roman" w:cs="Times New Roman"/>
                <w:color w:val="000000"/>
                <w:sz w:val="20"/>
                <w:szCs w:val="20"/>
                <w:lang w:val="en-US" w:eastAsia="zh-CN" w:bidi="ar"/>
              </w:rPr>
              <w:t>faixa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refletiva</w:t>
            </w:r>
            <w:proofErr w:type="spellEnd"/>
            <w:r>
              <w:rPr>
                <w:rFonts w:ascii="Times New Roman" w:eastAsia="SimSun" w:hAnsi="Times New Roman" w:cs="Times New Roman"/>
                <w:color w:val="000000"/>
                <w:sz w:val="20"/>
                <w:szCs w:val="20"/>
                <w:lang w:val="en-US" w:eastAsia="zh-CN" w:bidi="ar"/>
              </w:rPr>
              <w:t xml:space="preserve"> - H = 1,00 m - </w:t>
            </w:r>
            <w:proofErr w:type="spellStart"/>
            <w:r>
              <w:rPr>
                <w:rFonts w:ascii="Times New Roman" w:eastAsia="SimSun" w:hAnsi="Times New Roman" w:cs="Times New Roman"/>
                <w:color w:val="000000"/>
                <w:sz w:val="20"/>
                <w:szCs w:val="20"/>
                <w:lang w:val="en-US" w:eastAsia="zh-CN" w:bidi="ar"/>
              </w:rPr>
              <w:t>utilização</w:t>
            </w:r>
            <w:proofErr w:type="spellEnd"/>
            <w:r>
              <w:rPr>
                <w:rFonts w:ascii="Times New Roman" w:eastAsia="SimSun" w:hAnsi="Times New Roman" w:cs="Times New Roman"/>
                <w:color w:val="000000"/>
                <w:sz w:val="20"/>
                <w:szCs w:val="20"/>
                <w:lang w:val="en-US" w:eastAsia="zh-CN" w:bidi="ar"/>
              </w:rPr>
              <w:t xml:space="preserve"> de 600 </w:t>
            </w:r>
            <w:proofErr w:type="spellStart"/>
            <w:r>
              <w:rPr>
                <w:rFonts w:ascii="Times New Roman" w:eastAsia="SimSun" w:hAnsi="Times New Roman" w:cs="Times New Roman"/>
                <w:color w:val="000000"/>
                <w:sz w:val="20"/>
                <w:szCs w:val="20"/>
                <w:lang w:val="en-US" w:eastAsia="zh-CN" w:bidi="ar"/>
              </w:rPr>
              <w:t>ciclos</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und.dia</w:t>
            </w:r>
            <w:proofErr w:type="spellEnd"/>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1.920,00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5.2</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SICRO</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5212556</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Placa</w:t>
            </w:r>
            <w:proofErr w:type="spellEnd"/>
            <w:r>
              <w:rPr>
                <w:rFonts w:ascii="Times New Roman" w:eastAsia="SimSun" w:hAnsi="Times New Roman" w:cs="Times New Roman"/>
                <w:color w:val="000000"/>
                <w:sz w:val="20"/>
                <w:szCs w:val="20"/>
                <w:lang w:val="en-US" w:eastAsia="zh-CN" w:bidi="ar"/>
              </w:rPr>
              <w:t xml:space="preserve"> para </w:t>
            </w:r>
            <w:proofErr w:type="spellStart"/>
            <w:r>
              <w:rPr>
                <w:rFonts w:ascii="Times New Roman" w:eastAsia="SimSun" w:hAnsi="Times New Roman" w:cs="Times New Roman"/>
                <w:color w:val="000000"/>
                <w:sz w:val="20"/>
                <w:szCs w:val="20"/>
                <w:lang w:val="en-US" w:eastAsia="zh-CN" w:bidi="ar"/>
              </w:rPr>
              <w:t>sinalização</w:t>
            </w:r>
            <w:proofErr w:type="spellEnd"/>
            <w:r>
              <w:rPr>
                <w:rFonts w:ascii="Times New Roman" w:eastAsia="SimSun" w:hAnsi="Times New Roman" w:cs="Times New Roman"/>
                <w:color w:val="000000"/>
                <w:sz w:val="20"/>
                <w:szCs w:val="20"/>
                <w:lang w:val="en-US" w:eastAsia="zh-CN" w:bidi="ar"/>
              </w:rPr>
              <w:t xml:space="preserve"> de </w:t>
            </w:r>
            <w:proofErr w:type="spellStart"/>
            <w:r>
              <w:rPr>
                <w:rFonts w:ascii="Times New Roman" w:eastAsia="SimSun" w:hAnsi="Times New Roman" w:cs="Times New Roman"/>
                <w:color w:val="000000"/>
                <w:sz w:val="20"/>
                <w:szCs w:val="20"/>
                <w:lang w:val="en-US" w:eastAsia="zh-CN" w:bidi="ar"/>
              </w:rPr>
              <w:t>obras</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montada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em</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cavalete</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metálico</w:t>
            </w:r>
            <w:proofErr w:type="spellEnd"/>
            <w:r>
              <w:rPr>
                <w:rFonts w:ascii="Times New Roman" w:eastAsia="SimSun" w:hAnsi="Times New Roman" w:cs="Times New Roman"/>
                <w:color w:val="000000"/>
                <w:sz w:val="20"/>
                <w:szCs w:val="20"/>
                <w:lang w:val="en-US" w:eastAsia="zh-CN" w:bidi="ar"/>
              </w:rPr>
              <w:t xml:space="preserve"> - 1,00 x 1,00 m </w:t>
            </w:r>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und.dia</w:t>
            </w:r>
            <w:proofErr w:type="spellEnd"/>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1.920,00</w:t>
            </w:r>
          </w:p>
        </w:tc>
      </w:tr>
      <w:tr w:rsidR="009033A5">
        <w:trPr>
          <w:trHeight w:val="780"/>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5.3</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ORSE</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5156</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Sinalização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noturna</w:t>
            </w:r>
            <w:proofErr w:type="spellEnd"/>
            <w:r>
              <w:rPr>
                <w:rFonts w:ascii="Times New Roman" w:eastAsia="SimSun" w:hAnsi="Times New Roman" w:cs="Times New Roman"/>
                <w:color w:val="000000"/>
                <w:sz w:val="20"/>
                <w:szCs w:val="20"/>
                <w:lang w:val="en-US" w:eastAsia="zh-CN" w:bidi="ar"/>
              </w:rPr>
              <w:t xml:space="preserve"> com </w:t>
            </w:r>
            <w:proofErr w:type="spellStart"/>
            <w:r>
              <w:rPr>
                <w:rFonts w:ascii="Times New Roman" w:eastAsia="SimSun" w:hAnsi="Times New Roman" w:cs="Times New Roman"/>
                <w:color w:val="000000"/>
                <w:sz w:val="20"/>
                <w:szCs w:val="20"/>
                <w:lang w:val="en-US" w:eastAsia="zh-CN" w:bidi="ar"/>
              </w:rPr>
              <w:t>tela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tapume</w:t>
            </w:r>
            <w:proofErr w:type="spellEnd"/>
            <w:r>
              <w:rPr>
                <w:rFonts w:ascii="Times New Roman" w:eastAsia="SimSun" w:hAnsi="Times New Roman" w:cs="Times New Roman"/>
                <w:color w:val="000000"/>
                <w:sz w:val="20"/>
                <w:szCs w:val="20"/>
                <w:lang w:val="en-US" w:eastAsia="zh-CN" w:bidi="ar"/>
              </w:rPr>
              <w:t xml:space="preserve"> </w:t>
            </w:r>
            <w:r>
              <w:rPr>
                <w:rFonts w:ascii="Times New Roman" w:eastAsia="SimSun" w:hAnsi="Times New Roman" w:cs="Times New Roman"/>
                <w:color w:val="000000"/>
                <w:sz w:val="20"/>
                <w:szCs w:val="20"/>
                <w:lang w:eastAsia="zh-CN" w:bidi="ar"/>
              </w:rPr>
              <w:t>PVC</w:t>
            </w:r>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balde</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plástico</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fiação</w:t>
            </w:r>
            <w:proofErr w:type="spellEnd"/>
            <w:r>
              <w:rPr>
                <w:rFonts w:ascii="Times New Roman" w:eastAsia="SimSun" w:hAnsi="Times New Roman" w:cs="Times New Roman"/>
                <w:color w:val="000000"/>
                <w:sz w:val="20"/>
                <w:szCs w:val="20"/>
                <w:lang w:val="en-US" w:eastAsia="zh-CN" w:bidi="ar"/>
              </w:rPr>
              <w:t xml:space="preserve"> e </w:t>
            </w:r>
            <w:proofErr w:type="spellStart"/>
            <w:r>
              <w:rPr>
                <w:rFonts w:ascii="Times New Roman" w:eastAsia="SimSun" w:hAnsi="Times New Roman" w:cs="Times New Roman"/>
                <w:color w:val="000000"/>
                <w:sz w:val="20"/>
                <w:szCs w:val="20"/>
                <w:lang w:val="en-US" w:eastAsia="zh-CN" w:bidi="ar"/>
              </w:rPr>
              <w:t>lâmpada</w:t>
            </w:r>
            <w:proofErr w:type="spellEnd"/>
            <w:r>
              <w:rPr>
                <w:rFonts w:ascii="Times New Roman" w:eastAsia="SimSun" w:hAnsi="Times New Roman" w:cs="Times New Roman"/>
                <w:color w:val="000000"/>
                <w:sz w:val="20"/>
                <w:szCs w:val="20"/>
                <w:lang w:val="en-US" w:eastAsia="zh-CN" w:bidi="ar"/>
              </w:rPr>
              <w:t xml:space="preserve">, </w:t>
            </w:r>
            <w:proofErr w:type="spellStart"/>
            <w:r>
              <w:rPr>
                <w:rFonts w:ascii="Times New Roman" w:eastAsia="SimSun" w:hAnsi="Times New Roman" w:cs="Times New Roman"/>
                <w:color w:val="000000"/>
                <w:sz w:val="20"/>
                <w:szCs w:val="20"/>
                <w:lang w:val="en-US" w:eastAsia="zh-CN" w:bidi="ar"/>
              </w:rPr>
              <w:t>reutilização</w:t>
            </w:r>
            <w:proofErr w:type="spellEnd"/>
            <w:r>
              <w:rPr>
                <w:rFonts w:ascii="Times New Roman" w:eastAsia="SimSun" w:hAnsi="Times New Roman" w:cs="Times New Roman"/>
                <w:color w:val="000000"/>
                <w:sz w:val="20"/>
                <w:szCs w:val="20"/>
                <w:lang w:val="en-US" w:eastAsia="zh-CN" w:bidi="ar"/>
              </w:rPr>
              <w:t xml:space="preserve"> 7 </w:t>
            </w:r>
            <w:proofErr w:type="spellStart"/>
            <w:r>
              <w:rPr>
                <w:rFonts w:ascii="Times New Roman" w:eastAsia="SimSun" w:hAnsi="Times New Roman" w:cs="Times New Roman"/>
                <w:color w:val="000000"/>
                <w:sz w:val="20"/>
                <w:szCs w:val="20"/>
                <w:lang w:val="en-US" w:eastAsia="zh-CN" w:bidi="ar"/>
              </w:rPr>
              <w:t>vezes</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20"/>
                <w:szCs w:val="20"/>
              </w:rPr>
            </w:pPr>
            <w:r>
              <w:rPr>
                <w:rFonts w:ascii="Times New Roman" w:eastAsia="SimSun" w:hAnsi="Times New Roman" w:cs="Times New Roman"/>
                <w:color w:val="000000"/>
                <w:sz w:val="20"/>
                <w:szCs w:val="20"/>
                <w:lang w:val="en-US" w:eastAsia="zh-CN" w:bidi="ar"/>
              </w:rPr>
              <w:t>2.628,87</w:t>
            </w:r>
          </w:p>
        </w:tc>
      </w:tr>
      <w:tr w:rsidR="009033A5">
        <w:trPr>
          <w:trHeight w:val="512"/>
        </w:trPr>
        <w:tc>
          <w:tcPr>
            <w:tcW w:w="678"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6</w:t>
            </w:r>
          </w:p>
        </w:tc>
        <w:tc>
          <w:tcPr>
            <w:tcW w:w="964"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879" w:type="dxa"/>
            <w:tcBorders>
              <w:top w:val="single" w:sz="2" w:space="0" w:color="000000"/>
              <w:left w:val="single" w:sz="2" w:space="0" w:color="000000"/>
              <w:bottom w:val="single" w:sz="2" w:space="0" w:color="000000"/>
              <w:right w:val="nil"/>
            </w:tcBorders>
            <w:shd w:val="clear" w:color="auto" w:fill="BFBFBF"/>
            <w:tcMar>
              <w:top w:w="15" w:type="dxa"/>
              <w:left w:w="15" w:type="dxa"/>
              <w:right w:w="15" w:type="dxa"/>
            </w:tcMar>
            <w:vAlign w:val="center"/>
          </w:tcPr>
          <w:p w:rsidR="009033A5" w:rsidRDefault="009033A5">
            <w:pPr>
              <w:jc w:val="center"/>
              <w:rPr>
                <w:rFonts w:ascii="Times New Roman" w:hAnsi="Times New Roman" w:cs="Times New Roman"/>
                <w:color w:val="000000"/>
                <w:sz w:val="20"/>
                <w:szCs w:val="20"/>
              </w:rPr>
            </w:pPr>
          </w:p>
        </w:tc>
        <w:tc>
          <w:tcPr>
            <w:tcW w:w="7003" w:type="dxa"/>
            <w:gridSpan w:val="3"/>
            <w:tcBorders>
              <w:top w:val="single" w:sz="2" w:space="0" w:color="000000"/>
              <w:left w:val="nil"/>
              <w:bottom w:val="single" w:sz="2" w:space="0" w:color="000000"/>
              <w:right w:val="nil"/>
            </w:tcBorders>
            <w:shd w:val="clear" w:color="auto" w:fill="BFBFBF"/>
            <w:noWrap/>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 xml:space="preserve">SERVIÇOS FINAIS </w:t>
            </w:r>
          </w:p>
        </w:tc>
      </w:tr>
      <w:tr w:rsidR="009033A5">
        <w:trPr>
          <w:trHeight w:val="603"/>
        </w:trPr>
        <w:tc>
          <w:tcPr>
            <w:tcW w:w="67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6.1</w:t>
            </w:r>
          </w:p>
        </w:tc>
        <w:tc>
          <w:tcPr>
            <w:tcW w:w="96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ORSE</w:t>
            </w:r>
          </w:p>
        </w:tc>
        <w:tc>
          <w:tcPr>
            <w:tcW w:w="87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8328</w:t>
            </w:r>
          </w:p>
        </w:tc>
        <w:tc>
          <w:tcPr>
            <w:tcW w:w="471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textAlignment w:val="center"/>
              <w:rPr>
                <w:rFonts w:ascii="Times New Roman" w:hAnsi="Times New Roman" w:cs="Times New Roman"/>
                <w:color w:val="000000"/>
                <w:sz w:val="15"/>
                <w:szCs w:val="15"/>
              </w:rPr>
            </w:pPr>
            <w:proofErr w:type="spellStart"/>
            <w:r>
              <w:rPr>
                <w:rFonts w:ascii="Times New Roman" w:eastAsia="SimSun" w:hAnsi="Times New Roman" w:cs="Times New Roman"/>
                <w:color w:val="000000"/>
                <w:sz w:val="20"/>
                <w:szCs w:val="20"/>
                <w:lang w:val="en-US" w:eastAsia="zh-CN" w:bidi="ar"/>
              </w:rPr>
              <w:t>Desmontagem</w:t>
            </w:r>
            <w:proofErr w:type="spellEnd"/>
            <w:r>
              <w:rPr>
                <w:rFonts w:ascii="Times New Roman" w:eastAsia="SimSun" w:hAnsi="Times New Roman" w:cs="Times New Roman"/>
                <w:color w:val="000000"/>
                <w:sz w:val="20"/>
                <w:szCs w:val="20"/>
                <w:lang w:val="en-US" w:eastAsia="zh-CN" w:bidi="ar"/>
              </w:rPr>
              <w:t xml:space="preserve"> do </w:t>
            </w:r>
            <w:proofErr w:type="spellStart"/>
            <w:r>
              <w:rPr>
                <w:rFonts w:ascii="Times New Roman" w:eastAsia="SimSun" w:hAnsi="Times New Roman" w:cs="Times New Roman"/>
                <w:color w:val="000000"/>
                <w:sz w:val="20"/>
                <w:szCs w:val="20"/>
                <w:lang w:val="en-US" w:eastAsia="zh-CN" w:bidi="ar"/>
              </w:rPr>
              <w:t>canteiro</w:t>
            </w:r>
            <w:proofErr w:type="spellEnd"/>
          </w:p>
        </w:tc>
        <w:tc>
          <w:tcPr>
            <w:tcW w:w="621"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m²</w:t>
            </w:r>
          </w:p>
        </w:tc>
        <w:tc>
          <w:tcPr>
            <w:tcW w:w="1667"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center"/>
          </w:tcPr>
          <w:p w:rsidR="009033A5" w:rsidRDefault="003B36C2">
            <w:pPr>
              <w:jc w:val="center"/>
              <w:textAlignment w:val="center"/>
              <w:rPr>
                <w:rFonts w:ascii="Times New Roman" w:hAnsi="Times New Roman" w:cs="Times New Roman"/>
                <w:color w:val="000000"/>
                <w:sz w:val="15"/>
                <w:szCs w:val="15"/>
              </w:rPr>
            </w:pPr>
            <w:r>
              <w:rPr>
                <w:rFonts w:ascii="Times New Roman" w:eastAsia="SimSun" w:hAnsi="Times New Roman" w:cs="Times New Roman"/>
                <w:color w:val="000000"/>
                <w:sz w:val="20"/>
                <w:szCs w:val="20"/>
                <w:lang w:val="en-US" w:eastAsia="zh-CN" w:bidi="ar"/>
              </w:rPr>
              <w:t>400,00</w:t>
            </w:r>
          </w:p>
        </w:tc>
      </w:tr>
    </w:tbl>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3B36C2">
      <w:pPr>
        <w:pStyle w:val="Ttulo1"/>
        <w:rPr>
          <w:rFonts w:cs="Arial"/>
          <w:sz w:val="24"/>
        </w:rPr>
      </w:pPr>
      <w:bookmarkStart w:id="12" w:name="_Toc88467711"/>
      <w:r>
        <w:rPr>
          <w:rFonts w:cs="Arial"/>
          <w:sz w:val="24"/>
        </w:rPr>
        <w:t>PESQUISA DE MERCADO E ESTIMATIVA DO VALOR DA CONTRATAÇÃO</w:t>
      </w:r>
      <w:bookmarkEnd w:id="12"/>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pStyle w:val="Default"/>
        <w:jc w:val="both"/>
        <w:rPr>
          <w:rFonts w:ascii="Arial" w:hAnsi="Arial" w:cs="Arial"/>
          <w:color w:val="auto"/>
        </w:rPr>
      </w:pPr>
      <w:r>
        <w:rPr>
          <w:rFonts w:ascii="Arial" w:hAnsi="Arial" w:cs="Arial"/>
          <w:color w:val="auto"/>
        </w:rPr>
        <w:t xml:space="preserve">O levantamento de mercado consiste na prospecção e análise das alternativas possíveis de contratação para os serviços em pauta, com ampla demanda no comércio nacional. </w:t>
      </w:r>
    </w:p>
    <w:p w:rsidR="009033A5" w:rsidRDefault="003B36C2">
      <w:pPr>
        <w:pStyle w:val="Default"/>
        <w:jc w:val="both"/>
        <w:rPr>
          <w:rFonts w:ascii="Arial" w:hAnsi="Arial" w:cs="Arial"/>
          <w:color w:val="auto"/>
        </w:rPr>
      </w:pPr>
      <w:r>
        <w:rPr>
          <w:rFonts w:ascii="Arial" w:hAnsi="Arial" w:cs="Arial"/>
          <w:color w:val="auto"/>
        </w:rPr>
        <w:t>Considerando o previsto no Art. 14 do Regulamento Interno de licitações e Contratos da CODEVASF (DELIBERAÇÃO Nº 28, 27 de julho de 2020), houve pesquisa de mercado perante órgãos oficiais como SINAPI (Outubro/2021), SICRO/DNIT (Julho/2021) e ORSE (Setembro/2021).</w:t>
      </w:r>
    </w:p>
    <w:p w:rsidR="009033A5" w:rsidRDefault="009033A5">
      <w:pPr>
        <w:pStyle w:val="Default"/>
        <w:jc w:val="both"/>
        <w:rPr>
          <w:rFonts w:ascii="Arial" w:hAnsi="Arial" w:cs="Arial"/>
          <w:color w:val="auto"/>
        </w:rPr>
      </w:pPr>
    </w:p>
    <w:p w:rsidR="009033A5" w:rsidRDefault="003B36C2">
      <w:pPr>
        <w:pStyle w:val="Default"/>
        <w:jc w:val="both"/>
        <w:rPr>
          <w:rFonts w:ascii="Arial" w:hAnsi="Arial" w:cs="Arial"/>
          <w:color w:val="auto"/>
        </w:rPr>
      </w:pPr>
      <w:r>
        <w:rPr>
          <w:rFonts w:ascii="Arial" w:hAnsi="Arial" w:cs="Arial"/>
          <w:color w:val="auto"/>
        </w:rPr>
        <w:t xml:space="preserve">Conforme planilha de orçamento contendo todos os serviços previstos, após realização de </w:t>
      </w:r>
      <w:r>
        <w:rPr>
          <w:rFonts w:ascii="Arial" w:eastAsia="Calibri" w:hAnsi="Arial" w:cs="Arial"/>
          <w:color w:val="auto"/>
        </w:rPr>
        <w:t xml:space="preserve">pesquisa de preços chegou-se ao valor de </w:t>
      </w:r>
      <w:r>
        <w:rPr>
          <w:rFonts w:ascii="Arial" w:eastAsia="Calibri" w:hAnsi="Arial"/>
          <w:b/>
          <w:color w:val="auto"/>
        </w:rPr>
        <w:t>R$ 2.998.464,00 (dois milhões novecentos e noventa e oito mil quatrocentos e sessenta e quatro reais)</w:t>
      </w:r>
      <w:r>
        <w:rPr>
          <w:rFonts w:ascii="Arial" w:eastAsia="Calibri" w:hAnsi="Arial" w:cs="Arial"/>
          <w:color w:val="auto"/>
        </w:rPr>
        <w:t xml:space="preserve">, como estimativa e valor máximo a ser considerado para a contratação. </w:t>
      </w:r>
      <w:r>
        <w:rPr>
          <w:rFonts w:ascii="Arial" w:hAnsi="Arial" w:cs="Arial"/>
          <w:color w:val="auto"/>
        </w:rPr>
        <w:t>O valor definitivo será conhecido após a licitação.</w:t>
      </w: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3B36C2">
      <w:pPr>
        <w:pStyle w:val="Ttulo1"/>
        <w:rPr>
          <w:rFonts w:cs="Arial"/>
          <w:sz w:val="24"/>
        </w:rPr>
      </w:pPr>
      <w:bookmarkStart w:id="13" w:name="_Toc88467712"/>
      <w:r>
        <w:rPr>
          <w:rFonts w:cs="Arial"/>
          <w:sz w:val="24"/>
        </w:rPr>
        <w:t>RESULTADOS PRETENDIDOS</w:t>
      </w:r>
      <w:bookmarkEnd w:id="13"/>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Espera-se com essa contratação atender a demanda regional, com a requalificação de vias existentes, através da implantação de 36,80 km (trinta e seis quilômetros e oitocentos metros) de revestimento primário, para infraestrutura básica, essencial ao desenvolvimento regional.</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pStyle w:val="Default"/>
        <w:jc w:val="both"/>
        <w:rPr>
          <w:rFonts w:ascii="Arial" w:eastAsia="Calibri" w:hAnsi="Arial" w:cs="Arial"/>
          <w:color w:val="auto"/>
        </w:rPr>
      </w:pPr>
      <w:r>
        <w:rPr>
          <w:rFonts w:ascii="Arial" w:eastAsia="Calibri" w:hAnsi="Arial" w:cs="Arial"/>
          <w:color w:val="auto"/>
        </w:rPr>
        <w:t>Pretende-se com essa contratação</w:t>
      </w:r>
      <w:r>
        <w:rPr>
          <w:rFonts w:ascii="Arial" w:hAnsi="Arial" w:cs="Arial"/>
          <w:color w:val="auto"/>
        </w:rPr>
        <w:t>:</w:t>
      </w:r>
    </w:p>
    <w:p w:rsidR="009033A5" w:rsidRDefault="009033A5">
      <w:pPr>
        <w:pStyle w:val="Default"/>
        <w:jc w:val="both"/>
        <w:rPr>
          <w:rFonts w:ascii="Arial" w:hAnsi="Arial" w:cs="Arial"/>
          <w:color w:val="auto"/>
        </w:rPr>
      </w:pPr>
    </w:p>
    <w:p w:rsidR="009033A5" w:rsidRDefault="003B36C2">
      <w:pPr>
        <w:pStyle w:val="Default"/>
        <w:numPr>
          <w:ilvl w:val="0"/>
          <w:numId w:val="10"/>
        </w:numPr>
        <w:spacing w:after="52"/>
        <w:jc w:val="both"/>
        <w:rPr>
          <w:rFonts w:ascii="Arial" w:hAnsi="Arial" w:cs="Arial"/>
          <w:color w:val="auto"/>
        </w:rPr>
      </w:pPr>
      <w:r>
        <w:rPr>
          <w:rFonts w:ascii="Arial" w:hAnsi="Arial" w:cs="Arial"/>
          <w:color w:val="auto"/>
        </w:rPr>
        <w:t xml:space="preserve">Proporcionar capacidade à </w:t>
      </w:r>
      <w:proofErr w:type="spellStart"/>
      <w:r>
        <w:rPr>
          <w:rFonts w:ascii="Arial" w:hAnsi="Arial" w:cs="Arial"/>
          <w:color w:val="auto"/>
        </w:rPr>
        <w:t>Codevasf</w:t>
      </w:r>
      <w:proofErr w:type="spellEnd"/>
      <w:r>
        <w:rPr>
          <w:rFonts w:ascii="Arial" w:hAnsi="Arial" w:cs="Arial"/>
          <w:color w:val="auto"/>
        </w:rPr>
        <w:t xml:space="preserve"> para atendimento das demandas que objetivam promover o desenvolvimento regional na sua área de atuação;</w:t>
      </w:r>
    </w:p>
    <w:p w:rsidR="009033A5" w:rsidRDefault="003B36C2">
      <w:pPr>
        <w:pStyle w:val="PargrafodaLista"/>
        <w:numPr>
          <w:ilvl w:val="0"/>
          <w:numId w:val="10"/>
        </w:numPr>
        <w:spacing w:line="240" w:lineRule="auto"/>
        <w:jc w:val="both"/>
        <w:rPr>
          <w:rFonts w:ascii="Arial" w:hAnsi="Arial" w:cs="Arial"/>
          <w:sz w:val="24"/>
          <w:szCs w:val="24"/>
        </w:rPr>
      </w:pPr>
      <w:r>
        <w:rPr>
          <w:rFonts w:ascii="Arial" w:hAnsi="Arial" w:cs="Arial"/>
          <w:sz w:val="24"/>
          <w:szCs w:val="24"/>
        </w:rPr>
        <w:t>Melhorar a qualidade das vias de tráfego;</w:t>
      </w:r>
    </w:p>
    <w:p w:rsidR="009033A5" w:rsidRDefault="003B36C2">
      <w:pPr>
        <w:pStyle w:val="PargrafodaLista"/>
        <w:numPr>
          <w:ilvl w:val="0"/>
          <w:numId w:val="10"/>
        </w:numPr>
        <w:spacing w:line="240" w:lineRule="auto"/>
        <w:jc w:val="both"/>
        <w:rPr>
          <w:rFonts w:ascii="Arial" w:hAnsi="Arial" w:cs="Arial"/>
          <w:sz w:val="24"/>
          <w:szCs w:val="24"/>
        </w:rPr>
      </w:pPr>
      <w:r>
        <w:rPr>
          <w:rFonts w:ascii="Arial" w:hAnsi="Arial" w:cs="Arial"/>
          <w:sz w:val="24"/>
          <w:szCs w:val="24"/>
        </w:rPr>
        <w:t>Aumentar a fluidez no trânsito da localidade;</w:t>
      </w:r>
    </w:p>
    <w:p w:rsidR="009033A5" w:rsidRDefault="003B36C2">
      <w:pPr>
        <w:pStyle w:val="PargrafodaLista"/>
        <w:numPr>
          <w:ilvl w:val="0"/>
          <w:numId w:val="10"/>
        </w:numPr>
        <w:spacing w:line="240" w:lineRule="auto"/>
        <w:jc w:val="both"/>
        <w:rPr>
          <w:rFonts w:ascii="Arial" w:hAnsi="Arial" w:cs="Arial"/>
          <w:sz w:val="24"/>
          <w:szCs w:val="24"/>
        </w:rPr>
      </w:pPr>
      <w:r>
        <w:rPr>
          <w:rFonts w:ascii="Arial" w:hAnsi="Arial" w:cs="Arial"/>
          <w:sz w:val="24"/>
          <w:szCs w:val="24"/>
        </w:rPr>
        <w:t>Diminuir a poluição causada por poeira e lama;</w:t>
      </w:r>
    </w:p>
    <w:p w:rsidR="009033A5" w:rsidRDefault="003B36C2">
      <w:pPr>
        <w:pStyle w:val="PargrafodaLista"/>
        <w:numPr>
          <w:ilvl w:val="0"/>
          <w:numId w:val="10"/>
        </w:numPr>
        <w:spacing w:line="240" w:lineRule="auto"/>
        <w:jc w:val="both"/>
        <w:rPr>
          <w:rFonts w:ascii="Arial" w:hAnsi="Arial" w:cs="Arial"/>
          <w:sz w:val="24"/>
          <w:szCs w:val="24"/>
        </w:rPr>
      </w:pPr>
      <w:r>
        <w:rPr>
          <w:rFonts w:ascii="Arial" w:hAnsi="Arial" w:cs="Arial"/>
          <w:sz w:val="24"/>
          <w:szCs w:val="24"/>
        </w:rPr>
        <w:t>Melhora da logística e escoamento produtivo;</w:t>
      </w:r>
    </w:p>
    <w:p w:rsidR="009033A5" w:rsidRDefault="003B36C2">
      <w:pPr>
        <w:pStyle w:val="PargrafodaLista"/>
        <w:numPr>
          <w:ilvl w:val="0"/>
          <w:numId w:val="10"/>
        </w:numPr>
        <w:spacing w:line="240" w:lineRule="auto"/>
        <w:jc w:val="both"/>
        <w:rPr>
          <w:rFonts w:ascii="Arial" w:hAnsi="Arial" w:cs="Arial"/>
          <w:sz w:val="24"/>
          <w:szCs w:val="24"/>
        </w:rPr>
      </w:pPr>
      <w:r>
        <w:rPr>
          <w:rFonts w:ascii="Arial" w:hAnsi="Arial" w:cs="Arial"/>
          <w:sz w:val="24"/>
          <w:szCs w:val="24"/>
        </w:rPr>
        <w:t>Reduzir erosões causadas pela chuva nas estradas.</w:t>
      </w:r>
    </w:p>
    <w:p w:rsidR="009033A5" w:rsidRDefault="009033A5">
      <w:pPr>
        <w:autoSpaceDE w:val="0"/>
        <w:autoSpaceDN w:val="0"/>
        <w:adjustRightInd w:val="0"/>
        <w:spacing w:after="0" w:line="240" w:lineRule="auto"/>
        <w:jc w:val="both"/>
        <w:rPr>
          <w:rFonts w:ascii="Arial" w:hAnsi="Arial" w:cs="Arial"/>
          <w:color w:val="FF0000"/>
          <w:sz w:val="24"/>
          <w:szCs w:val="24"/>
        </w:rPr>
      </w:pPr>
    </w:p>
    <w:p w:rsidR="009033A5" w:rsidRDefault="003B36C2">
      <w:pPr>
        <w:pStyle w:val="Ttulo1"/>
        <w:rPr>
          <w:rFonts w:cs="Arial"/>
          <w:sz w:val="24"/>
        </w:rPr>
      </w:pPr>
      <w:r>
        <w:rPr>
          <w:rFonts w:cs="Arial"/>
          <w:sz w:val="24"/>
        </w:rPr>
        <w:t xml:space="preserve"> </w:t>
      </w:r>
      <w:bookmarkStart w:id="14" w:name="_Toc88467713"/>
      <w:r>
        <w:rPr>
          <w:rFonts w:cs="Arial"/>
          <w:sz w:val="24"/>
        </w:rPr>
        <w:t>ALINHAMENTO DA DEMANDA COM O PLANEJAMENTO ESTRATÉGICO INSTITUCIONAL – PEI</w:t>
      </w:r>
      <w:bookmarkEnd w:id="14"/>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Tal demanda se alinha ao Planejamento Estratégico Institucional – PEI (2017-2021) da CODEVASF no que se refere à melhoria contínua de processos de desenvolvimento das </w:t>
      </w:r>
    </w:p>
    <w:p w:rsidR="009033A5" w:rsidRDefault="003B36C2">
      <w:pPr>
        <w:autoSpaceDE w:val="0"/>
        <w:autoSpaceDN w:val="0"/>
        <w:adjustRightInd w:val="0"/>
        <w:spacing w:after="0" w:line="240" w:lineRule="auto"/>
        <w:jc w:val="both"/>
        <w:rPr>
          <w:rFonts w:ascii="Arial" w:hAnsi="Arial" w:cs="Arial"/>
          <w:sz w:val="24"/>
          <w:szCs w:val="24"/>
        </w:rPr>
      </w:pPr>
      <w:proofErr w:type="gramStart"/>
      <w:r>
        <w:rPr>
          <w:rFonts w:ascii="Arial" w:hAnsi="Arial" w:cs="Arial"/>
          <w:sz w:val="24"/>
          <w:szCs w:val="24"/>
        </w:rPr>
        <w:t>áreas</w:t>
      </w:r>
      <w:proofErr w:type="gramEnd"/>
      <w:r>
        <w:rPr>
          <w:rFonts w:ascii="Arial" w:hAnsi="Arial" w:cs="Arial"/>
          <w:sz w:val="24"/>
          <w:szCs w:val="24"/>
        </w:rPr>
        <w:t xml:space="preserve"> onde a empresa atua. </w:t>
      </w:r>
    </w:p>
    <w:p w:rsidR="009033A5" w:rsidRDefault="003B36C2">
      <w:pPr>
        <w:autoSpaceDE w:val="0"/>
        <w:autoSpaceDN w:val="0"/>
        <w:adjustRightInd w:val="0"/>
        <w:spacing w:after="0" w:line="240" w:lineRule="auto"/>
        <w:jc w:val="both"/>
        <w:rPr>
          <w:rFonts w:ascii="Arial" w:hAnsi="Arial" w:cs="Arial"/>
          <w:sz w:val="24"/>
          <w:szCs w:val="24"/>
          <w:lang w:eastAsia="pt-BR"/>
        </w:rPr>
      </w:pPr>
      <w:r>
        <w:rPr>
          <w:rFonts w:ascii="Arial" w:hAnsi="Arial" w:cs="Arial"/>
          <w:sz w:val="24"/>
          <w:szCs w:val="24"/>
        </w:rPr>
        <w:t>O detalhamento das ações da empresa consta no Plano Anual de Negócios da CODEVASF.</w:t>
      </w:r>
      <w:r>
        <w:rPr>
          <w:rFonts w:ascii="Arial" w:hAnsi="Arial" w:cs="Arial"/>
          <w:sz w:val="24"/>
          <w:szCs w:val="24"/>
          <w:lang w:eastAsia="pt-BR"/>
        </w:rPr>
        <w:t xml:space="preserve">   </w:t>
      </w: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lang w:eastAsia="pt-BR"/>
        </w:rPr>
        <w:t xml:space="preserve">    </w:t>
      </w:r>
      <w:r>
        <w:rPr>
          <w:rFonts w:ascii="Arial" w:hAnsi="Arial" w:cs="Arial"/>
          <w:sz w:val="24"/>
          <w:szCs w:val="24"/>
        </w:rPr>
        <w:t xml:space="preserve">                                      </w:t>
      </w:r>
    </w:p>
    <w:p w:rsidR="009033A5" w:rsidRDefault="003B36C2">
      <w:pPr>
        <w:pStyle w:val="Ttulo1"/>
        <w:rPr>
          <w:rFonts w:cs="Arial"/>
          <w:sz w:val="24"/>
        </w:rPr>
      </w:pPr>
      <w:r>
        <w:rPr>
          <w:rFonts w:cs="Arial"/>
          <w:sz w:val="24"/>
        </w:rPr>
        <w:t xml:space="preserve"> </w:t>
      </w:r>
      <w:bookmarkStart w:id="15" w:name="_Toc88467714"/>
      <w:r>
        <w:rPr>
          <w:rFonts w:cs="Arial"/>
          <w:sz w:val="24"/>
        </w:rPr>
        <w:t>PROVIDÊNCIAS ADOTADAS PREVIAMENTE À CELEBRAÇÃO DO CONTRATO</w:t>
      </w:r>
      <w:bookmarkEnd w:id="15"/>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Dentre as providências a serem adotadas pela administração previamente à celebração do contrato, consta a indicação em TR e seus anexos do local onde serão executadas as obras/serviços, critérios para pagamento, lista de obrigações das partes contratuais, dentre outras informações e orientações relevantes.</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No processo administrativo pertinente à contratação das obras/serviços constam todos os documentos cabíveis e necessários emitidos para o fiel cumprimento do objeto proposto, instrumento que irá nortear as ações competentes da fiscalização nomeada para tal.</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pStyle w:val="Ttulo1"/>
        <w:rPr>
          <w:rFonts w:cs="Arial"/>
          <w:sz w:val="24"/>
        </w:rPr>
      </w:pPr>
      <w:r>
        <w:rPr>
          <w:rFonts w:cs="Arial"/>
          <w:color w:val="FF0000"/>
          <w:sz w:val="24"/>
        </w:rPr>
        <w:t xml:space="preserve"> </w:t>
      </w:r>
      <w:r>
        <w:rPr>
          <w:rFonts w:cs="Arial"/>
          <w:sz w:val="24"/>
        </w:rPr>
        <w:t xml:space="preserve"> </w:t>
      </w:r>
      <w:bookmarkStart w:id="16" w:name="_Toc88467715"/>
      <w:r>
        <w:rPr>
          <w:rFonts w:cs="Arial"/>
          <w:sz w:val="24"/>
        </w:rPr>
        <w:t>IMPACTOS AMBIENTAIS E RESPECTIVAS MEDIDAS DE TRATAMENTO – CRITÉRIOS DE SUSTENTABILIDADE AMBIENTAL</w:t>
      </w:r>
      <w:bookmarkEnd w:id="16"/>
    </w:p>
    <w:p w:rsidR="009033A5" w:rsidRDefault="003B36C2">
      <w:pPr>
        <w:pStyle w:val="Ttulo2"/>
        <w:numPr>
          <w:ilvl w:val="0"/>
          <w:numId w:val="0"/>
        </w:numPr>
        <w:spacing w:before="120" w:after="120"/>
        <w:contextualSpacing w:val="0"/>
        <w:rPr>
          <w:rFonts w:cs="Arial"/>
          <w:sz w:val="24"/>
        </w:rPr>
      </w:pPr>
      <w:r>
        <w:rPr>
          <w:rFonts w:eastAsiaTheme="minorHAnsi" w:cs="Arial"/>
          <w:sz w:val="24"/>
        </w:rPr>
        <w:t xml:space="preserve"> </w:t>
      </w:r>
      <w:bookmarkStart w:id="17" w:name="_Toc81403868"/>
      <w:bookmarkStart w:id="18" w:name="_Toc88467325"/>
      <w:bookmarkStart w:id="19" w:name="_Toc80348798"/>
      <w:bookmarkStart w:id="20" w:name="_Toc81407824"/>
      <w:bookmarkStart w:id="21" w:name="_Toc81406307"/>
      <w:bookmarkStart w:id="22" w:name="_Toc81472283"/>
      <w:bookmarkStart w:id="23" w:name="_Toc88467716"/>
      <w:r>
        <w:rPr>
          <w:rFonts w:eastAsiaTheme="minorHAnsi" w:cs="Arial"/>
          <w:sz w:val="24"/>
        </w:rPr>
        <w:t>A licitante contratada deverá adotar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7"/>
      <w:bookmarkEnd w:id="18"/>
      <w:bookmarkEnd w:id="19"/>
      <w:bookmarkEnd w:id="20"/>
      <w:bookmarkEnd w:id="21"/>
      <w:bookmarkEnd w:id="22"/>
      <w:bookmarkEnd w:id="23"/>
      <w:r>
        <w:rPr>
          <w:rFonts w:cs="Arial"/>
          <w:sz w:val="24"/>
        </w:rPr>
        <w:t xml:space="preserve"> </w:t>
      </w:r>
    </w:p>
    <w:p w:rsidR="009033A5" w:rsidRDefault="003B36C2">
      <w:pPr>
        <w:pStyle w:val="Ttulo2"/>
        <w:numPr>
          <w:ilvl w:val="1"/>
          <w:numId w:val="11"/>
        </w:numPr>
        <w:spacing w:before="120" w:after="120"/>
        <w:ind w:left="1276" w:hanging="567"/>
        <w:contextualSpacing w:val="0"/>
        <w:rPr>
          <w:rFonts w:cs="Arial"/>
          <w:sz w:val="24"/>
        </w:rPr>
      </w:pPr>
      <w:bookmarkStart w:id="24" w:name="_Toc81406308"/>
      <w:bookmarkStart w:id="25" w:name="_Toc88467326"/>
      <w:bookmarkStart w:id="26" w:name="_Toc88467717"/>
      <w:bookmarkStart w:id="27" w:name="_Toc80348799"/>
      <w:bookmarkStart w:id="28" w:name="_Toc81472284"/>
      <w:bookmarkStart w:id="29" w:name="_Toc81403869"/>
      <w:bookmarkStart w:id="30" w:name="_Toc81407825"/>
      <w:r>
        <w:rPr>
          <w:rFonts w:cs="Arial"/>
          <w:sz w:val="24"/>
        </w:rPr>
        <w:t>Adotar práticas de gestão que garantam os direitos trabalhistas e o atendimento às normas internas e de segurança e medicina do trabalho para seus empregados;</w:t>
      </w:r>
      <w:bookmarkEnd w:id="24"/>
      <w:bookmarkEnd w:id="25"/>
      <w:bookmarkEnd w:id="26"/>
      <w:bookmarkEnd w:id="27"/>
      <w:bookmarkEnd w:id="28"/>
      <w:bookmarkEnd w:id="29"/>
      <w:bookmarkEnd w:id="30"/>
    </w:p>
    <w:p w:rsidR="009033A5" w:rsidRDefault="003B36C2">
      <w:pPr>
        <w:pStyle w:val="Ttulo2"/>
        <w:numPr>
          <w:ilvl w:val="1"/>
          <w:numId w:val="11"/>
        </w:numPr>
        <w:spacing w:before="120" w:after="120"/>
        <w:ind w:left="1276" w:hanging="567"/>
        <w:contextualSpacing w:val="0"/>
        <w:rPr>
          <w:rFonts w:cs="Arial"/>
          <w:sz w:val="24"/>
        </w:rPr>
      </w:pPr>
      <w:bookmarkStart w:id="31" w:name="_Toc80348800"/>
      <w:bookmarkStart w:id="32" w:name="_Toc88467327"/>
      <w:bookmarkStart w:id="33" w:name="_Toc81406309"/>
      <w:bookmarkStart w:id="34" w:name="_Toc81403870"/>
      <w:bookmarkStart w:id="35" w:name="_Toc81472285"/>
      <w:bookmarkStart w:id="36" w:name="_Toc88467718"/>
      <w:bookmarkStart w:id="37" w:name="_Toc81407826"/>
      <w:r>
        <w:rPr>
          <w:rFonts w:cs="Arial"/>
          <w:sz w:val="24"/>
        </w:rPr>
        <w:t>Administrar situações emergenciais de acidentes com eficácia, mitigando os impactos aos empregados, colaboradores, usuários e ao meio ambiente;</w:t>
      </w:r>
      <w:bookmarkEnd w:id="31"/>
      <w:bookmarkEnd w:id="32"/>
      <w:bookmarkEnd w:id="33"/>
      <w:bookmarkEnd w:id="34"/>
      <w:bookmarkEnd w:id="35"/>
      <w:bookmarkEnd w:id="36"/>
      <w:bookmarkEnd w:id="37"/>
    </w:p>
    <w:p w:rsidR="009033A5" w:rsidRDefault="003B36C2">
      <w:pPr>
        <w:pStyle w:val="Ttulo2"/>
        <w:numPr>
          <w:ilvl w:val="1"/>
          <w:numId w:val="11"/>
        </w:numPr>
        <w:spacing w:before="120" w:after="120"/>
        <w:ind w:left="1276" w:hanging="567"/>
        <w:contextualSpacing w:val="0"/>
        <w:rPr>
          <w:rFonts w:cs="Arial"/>
          <w:sz w:val="24"/>
        </w:rPr>
      </w:pPr>
      <w:bookmarkStart w:id="38" w:name="_Toc81403871"/>
      <w:bookmarkStart w:id="39" w:name="_Toc88467328"/>
      <w:bookmarkStart w:id="40" w:name="_Toc80348801"/>
      <w:bookmarkStart w:id="41" w:name="_Toc88467719"/>
      <w:bookmarkStart w:id="42" w:name="_Toc81472286"/>
      <w:bookmarkStart w:id="43" w:name="_Toc81406310"/>
      <w:bookmarkStart w:id="44" w:name="_Toc81407827"/>
      <w:r>
        <w:rPr>
          <w:rFonts w:cs="Arial"/>
          <w:sz w:val="24"/>
        </w:rPr>
        <w:t>Disponibilizar os Equipamentos de Proteção Individual (EPIs) aos empregados para a execução das atividades de modo confortável, seguro e de acordo com as condições climáticas, favorecendo a qualidade de vida no ambiente de trabalho;</w:t>
      </w:r>
      <w:bookmarkEnd w:id="38"/>
      <w:bookmarkEnd w:id="39"/>
      <w:bookmarkEnd w:id="40"/>
      <w:bookmarkEnd w:id="41"/>
      <w:bookmarkEnd w:id="42"/>
      <w:bookmarkEnd w:id="43"/>
      <w:bookmarkEnd w:id="44"/>
    </w:p>
    <w:p w:rsidR="009033A5" w:rsidRDefault="003B36C2">
      <w:pPr>
        <w:pStyle w:val="Ttulo2"/>
        <w:numPr>
          <w:ilvl w:val="1"/>
          <w:numId w:val="11"/>
        </w:numPr>
        <w:spacing w:before="120" w:after="120"/>
        <w:ind w:left="1276" w:hanging="567"/>
        <w:contextualSpacing w:val="0"/>
        <w:rPr>
          <w:rFonts w:cs="Arial"/>
          <w:sz w:val="24"/>
        </w:rPr>
      </w:pPr>
      <w:bookmarkStart w:id="45" w:name="_Toc80348802"/>
      <w:bookmarkStart w:id="46" w:name="_Toc81407828"/>
      <w:bookmarkStart w:id="47" w:name="_Toc81472287"/>
      <w:bookmarkStart w:id="48" w:name="_Toc88467720"/>
      <w:bookmarkStart w:id="49" w:name="_Toc88467329"/>
      <w:bookmarkStart w:id="50" w:name="_Toc81403872"/>
      <w:bookmarkStart w:id="51" w:name="_Toc81406311"/>
      <w:r>
        <w:rPr>
          <w:rFonts w:cs="Arial"/>
          <w:sz w:val="24"/>
        </w:rPr>
        <w:t>Orientar sobre o cumprimento das normas de segurança e medicina do trabalho, tais como prevenção de incêndio nas áreas da prestação de serviço, zelando pela segurança e pela saúde dos usuários e da circunvizinhança;</w:t>
      </w:r>
      <w:bookmarkEnd w:id="45"/>
      <w:bookmarkEnd w:id="46"/>
      <w:bookmarkEnd w:id="47"/>
      <w:bookmarkEnd w:id="48"/>
      <w:bookmarkEnd w:id="49"/>
      <w:bookmarkEnd w:id="50"/>
      <w:bookmarkEnd w:id="51"/>
    </w:p>
    <w:p w:rsidR="009033A5" w:rsidRDefault="003B36C2">
      <w:pPr>
        <w:pStyle w:val="Ttulo2"/>
        <w:numPr>
          <w:ilvl w:val="1"/>
          <w:numId w:val="11"/>
        </w:numPr>
        <w:spacing w:before="120" w:after="120"/>
        <w:ind w:left="1276" w:hanging="567"/>
        <w:contextualSpacing w:val="0"/>
        <w:rPr>
          <w:rFonts w:cs="Arial"/>
          <w:sz w:val="24"/>
        </w:rPr>
      </w:pPr>
      <w:bookmarkStart w:id="52" w:name="_Toc81403873"/>
      <w:bookmarkStart w:id="53" w:name="_Toc80348803"/>
      <w:bookmarkStart w:id="54" w:name="_Toc81406312"/>
      <w:bookmarkStart w:id="55" w:name="_Toc88467330"/>
      <w:bookmarkStart w:id="56" w:name="_Toc81472288"/>
      <w:bookmarkStart w:id="57" w:name="_Toc88467721"/>
      <w:bookmarkStart w:id="58" w:name="_Toc81407829"/>
      <w:r>
        <w:rPr>
          <w:rFonts w:cs="Arial"/>
          <w:sz w:val="24"/>
        </w:rPr>
        <w:t>Respeitar as Normas Brasileiras – NBR publicadas pela Associação Brasileira de Normas Técnicas sobre resíduos sólidos;</w:t>
      </w:r>
      <w:bookmarkEnd w:id="52"/>
      <w:bookmarkEnd w:id="53"/>
      <w:bookmarkEnd w:id="54"/>
      <w:bookmarkEnd w:id="55"/>
      <w:bookmarkEnd w:id="56"/>
      <w:bookmarkEnd w:id="57"/>
      <w:bookmarkEnd w:id="58"/>
    </w:p>
    <w:p w:rsidR="009033A5" w:rsidRDefault="003B36C2">
      <w:pPr>
        <w:spacing w:line="240" w:lineRule="auto"/>
        <w:ind w:left="708"/>
        <w:rPr>
          <w:rFonts w:ascii="Arial" w:hAnsi="Arial" w:cs="Arial"/>
          <w:sz w:val="24"/>
          <w:szCs w:val="24"/>
        </w:rPr>
      </w:pPr>
      <w:r>
        <w:rPr>
          <w:rFonts w:ascii="Arial" w:hAnsi="Arial" w:cs="Arial"/>
          <w:sz w:val="24"/>
          <w:szCs w:val="24"/>
        </w:rPr>
        <w:t xml:space="preserve">No mais, em que for cabível. </w:t>
      </w:r>
    </w:p>
    <w:p w:rsidR="009033A5" w:rsidRDefault="009033A5">
      <w:pPr>
        <w:spacing w:line="240" w:lineRule="auto"/>
        <w:ind w:left="708"/>
        <w:rPr>
          <w:rFonts w:ascii="Arial" w:hAnsi="Arial" w:cs="Arial"/>
          <w:sz w:val="24"/>
          <w:szCs w:val="24"/>
        </w:rPr>
      </w:pPr>
    </w:p>
    <w:p w:rsidR="009033A5" w:rsidRDefault="003B36C2">
      <w:pPr>
        <w:pStyle w:val="Ttulo1"/>
        <w:rPr>
          <w:rFonts w:cs="Arial"/>
          <w:sz w:val="24"/>
        </w:rPr>
      </w:pPr>
      <w:r>
        <w:rPr>
          <w:rFonts w:cs="Arial"/>
          <w:sz w:val="24"/>
        </w:rPr>
        <w:t xml:space="preserve"> </w:t>
      </w:r>
      <w:bookmarkStart w:id="59" w:name="_Toc88467722"/>
      <w:r>
        <w:rPr>
          <w:rFonts w:cs="Arial"/>
          <w:sz w:val="24"/>
        </w:rPr>
        <w:t>PARCELAMENTO DO OBJETO</w:t>
      </w:r>
      <w:bookmarkEnd w:id="59"/>
    </w:p>
    <w:p w:rsidR="009033A5" w:rsidRDefault="009033A5">
      <w:pPr>
        <w:pStyle w:val="PargrafodaLista"/>
        <w:autoSpaceDE w:val="0"/>
        <w:autoSpaceDN w:val="0"/>
        <w:adjustRightInd w:val="0"/>
        <w:spacing w:after="0" w:line="240" w:lineRule="auto"/>
        <w:jc w:val="both"/>
        <w:rPr>
          <w:rFonts w:ascii="Arial" w:hAnsi="Arial" w:cs="Arial"/>
          <w:b/>
          <w:bCs/>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Não se aplica.</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pStyle w:val="Ttulo1"/>
        <w:rPr>
          <w:rFonts w:cs="Arial"/>
          <w:sz w:val="24"/>
        </w:rPr>
      </w:pPr>
      <w:bookmarkStart w:id="60" w:name="_Toc88467723"/>
      <w:r>
        <w:rPr>
          <w:rFonts w:cs="Arial"/>
          <w:sz w:val="24"/>
        </w:rPr>
        <w:t>CONTRATAÇÕES CORRELATAS E/OU INTERDEPENDENTES</w:t>
      </w:r>
      <w:bookmarkEnd w:id="60"/>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Não aplicável. Não se verifica contratações correlatas nem interdependentes para a viabilidade desta demanda.</w:t>
      </w:r>
    </w:p>
    <w:p w:rsidR="009033A5" w:rsidRDefault="009033A5">
      <w:pPr>
        <w:autoSpaceDE w:val="0"/>
        <w:autoSpaceDN w:val="0"/>
        <w:adjustRightInd w:val="0"/>
        <w:spacing w:after="0" w:line="240" w:lineRule="auto"/>
        <w:jc w:val="both"/>
        <w:rPr>
          <w:rFonts w:ascii="Arial" w:hAnsi="Arial" w:cs="Arial"/>
          <w:sz w:val="24"/>
          <w:szCs w:val="24"/>
        </w:rPr>
      </w:pPr>
    </w:p>
    <w:p w:rsidR="009033A5" w:rsidRDefault="009033A5">
      <w:pPr>
        <w:autoSpaceDE w:val="0"/>
        <w:autoSpaceDN w:val="0"/>
        <w:adjustRightInd w:val="0"/>
        <w:spacing w:after="0" w:line="240" w:lineRule="auto"/>
        <w:jc w:val="both"/>
        <w:rPr>
          <w:rFonts w:ascii="Arial" w:hAnsi="Arial" w:cs="Arial"/>
          <w:sz w:val="24"/>
          <w:szCs w:val="24"/>
        </w:rPr>
      </w:pPr>
    </w:p>
    <w:p w:rsidR="009033A5" w:rsidRDefault="003B36C2">
      <w:pPr>
        <w:pStyle w:val="Ttulo1"/>
        <w:spacing w:line="360" w:lineRule="auto"/>
        <w:rPr>
          <w:rFonts w:cs="Arial"/>
          <w:sz w:val="24"/>
        </w:rPr>
      </w:pPr>
      <w:bookmarkStart w:id="61" w:name="_Toc88467724"/>
      <w:r>
        <w:rPr>
          <w:rFonts w:cs="Arial"/>
          <w:sz w:val="24"/>
        </w:rPr>
        <w:t>MODALIDADE E TIPO DE LICITAÇÃO</w:t>
      </w:r>
      <w:bookmarkEnd w:id="61"/>
      <w:r>
        <w:rPr>
          <w:rFonts w:cs="Arial"/>
          <w:sz w:val="24"/>
        </w:rPr>
        <w:t xml:space="preserve"> </w:t>
      </w:r>
    </w:p>
    <w:p w:rsidR="009033A5" w:rsidRDefault="003B36C2">
      <w:pPr>
        <w:pStyle w:val="Ttulo2"/>
        <w:numPr>
          <w:ilvl w:val="0"/>
          <w:numId w:val="0"/>
        </w:numPr>
        <w:spacing w:before="120" w:after="120" w:line="360" w:lineRule="auto"/>
        <w:contextualSpacing w:val="0"/>
        <w:rPr>
          <w:rFonts w:eastAsiaTheme="minorHAnsi" w:cs="Arial"/>
          <w:sz w:val="24"/>
        </w:rPr>
      </w:pPr>
      <w:bookmarkStart w:id="62" w:name="_Toc81407833"/>
      <w:bookmarkStart w:id="63" w:name="_Toc88467725"/>
      <w:bookmarkStart w:id="64" w:name="_Toc88467334"/>
      <w:bookmarkStart w:id="65" w:name="_Toc81403874"/>
      <w:bookmarkStart w:id="66" w:name="_Toc81472292"/>
      <w:bookmarkStart w:id="67" w:name="_Toc81406316"/>
      <w:r>
        <w:rPr>
          <w:rFonts w:eastAsiaTheme="minorHAnsi" w:cs="Arial"/>
          <w:sz w:val="24"/>
        </w:rPr>
        <w:t>A contratação dar-se-á por meio da modalidade Licitatória Eletrônica, Empreitada por preço unitário do tipo menor preço.</w:t>
      </w:r>
      <w:bookmarkEnd w:id="62"/>
      <w:bookmarkEnd w:id="63"/>
      <w:bookmarkEnd w:id="64"/>
      <w:bookmarkEnd w:id="65"/>
      <w:bookmarkEnd w:id="66"/>
      <w:bookmarkEnd w:id="67"/>
      <w:r>
        <w:rPr>
          <w:rFonts w:eastAsiaTheme="minorHAnsi" w:cs="Arial"/>
          <w:sz w:val="24"/>
        </w:rPr>
        <w:t xml:space="preserve"> </w:t>
      </w:r>
    </w:p>
    <w:p w:rsidR="009033A5" w:rsidRDefault="009033A5"/>
    <w:p w:rsidR="009033A5" w:rsidRDefault="003B36C2">
      <w:pPr>
        <w:pStyle w:val="Ttulo1"/>
        <w:spacing w:line="360" w:lineRule="auto"/>
        <w:rPr>
          <w:rFonts w:cs="Arial"/>
          <w:sz w:val="24"/>
        </w:rPr>
      </w:pPr>
      <w:r>
        <w:rPr>
          <w:rFonts w:cs="Arial"/>
          <w:sz w:val="24"/>
        </w:rPr>
        <w:t xml:space="preserve"> </w:t>
      </w:r>
      <w:bookmarkStart w:id="68" w:name="_Toc88467726"/>
      <w:r>
        <w:rPr>
          <w:rFonts w:cs="Arial"/>
          <w:sz w:val="24"/>
        </w:rPr>
        <w:t>CLASSIFICAÇÃO E INDICAÇÃO ORÇAMENTÁRIA</w:t>
      </w:r>
      <w:bookmarkEnd w:id="68"/>
      <w:r>
        <w:rPr>
          <w:rFonts w:cs="Arial"/>
          <w:sz w:val="24"/>
        </w:rPr>
        <w:t xml:space="preserve"> </w:t>
      </w:r>
    </w:p>
    <w:p w:rsidR="009033A5" w:rsidRDefault="003B36C2">
      <w:pPr>
        <w:spacing w:line="240" w:lineRule="auto"/>
        <w:jc w:val="both"/>
        <w:rPr>
          <w:rFonts w:ascii="Arial" w:hAnsi="Arial" w:cs="Arial"/>
          <w:sz w:val="24"/>
          <w:szCs w:val="24"/>
        </w:rPr>
      </w:pPr>
      <w:bookmarkStart w:id="69" w:name="_Toc88467727"/>
      <w:bookmarkStart w:id="70" w:name="_Toc88467336"/>
      <w:bookmarkStart w:id="71" w:name="_Toc81403875"/>
      <w:bookmarkStart w:id="72" w:name="_Toc81407835"/>
      <w:bookmarkStart w:id="73" w:name="_Toc81406318"/>
      <w:bookmarkStart w:id="74" w:name="_Toc81472294"/>
      <w:r>
        <w:rPr>
          <w:rFonts w:ascii="Arial" w:hAnsi="Arial" w:cs="Arial"/>
          <w:sz w:val="24"/>
          <w:szCs w:val="24"/>
        </w:rPr>
        <w:t>O objeto deste planejamento de contratação está previsto no Plano Anual de Trabalho 2021, com a descrição: 15.244.2217.7K66. 0029 - Apoio a Projetos de Desenvolvimento Sustentável Local Integrado - No Estado da Bahia.</w:t>
      </w:r>
      <w:bookmarkEnd w:id="69"/>
      <w:bookmarkEnd w:id="70"/>
      <w:r>
        <w:rPr>
          <w:rFonts w:ascii="Arial" w:hAnsi="Arial" w:cs="Arial"/>
          <w:sz w:val="24"/>
          <w:szCs w:val="24"/>
        </w:rPr>
        <w:t xml:space="preserve"> </w:t>
      </w:r>
    </w:p>
    <w:p w:rsidR="009033A5" w:rsidRDefault="009033A5">
      <w:pPr>
        <w:spacing w:line="240" w:lineRule="auto"/>
        <w:jc w:val="both"/>
        <w:rPr>
          <w:rFonts w:ascii="Arial" w:hAnsi="Arial" w:cs="Arial"/>
          <w:sz w:val="24"/>
          <w:szCs w:val="24"/>
        </w:rPr>
      </w:pPr>
    </w:p>
    <w:p w:rsidR="009033A5" w:rsidRDefault="009033A5">
      <w:pPr>
        <w:spacing w:line="240" w:lineRule="auto"/>
        <w:jc w:val="both"/>
        <w:rPr>
          <w:rFonts w:ascii="Arial" w:hAnsi="Arial" w:cs="Arial"/>
          <w:sz w:val="24"/>
          <w:szCs w:val="24"/>
        </w:rPr>
      </w:pPr>
    </w:p>
    <w:bookmarkEnd w:id="71"/>
    <w:bookmarkEnd w:id="72"/>
    <w:bookmarkEnd w:id="73"/>
    <w:bookmarkEnd w:id="74"/>
    <w:p w:rsidR="009033A5" w:rsidRDefault="003B36C2">
      <w:pPr>
        <w:pStyle w:val="Ttulo1"/>
        <w:rPr>
          <w:rFonts w:cs="Arial"/>
          <w:sz w:val="24"/>
        </w:rPr>
      </w:pPr>
      <w:r>
        <w:rPr>
          <w:rFonts w:cs="Arial"/>
          <w:sz w:val="24"/>
        </w:rPr>
        <w:t xml:space="preserve"> </w:t>
      </w:r>
      <w:bookmarkStart w:id="75" w:name="_Toc88467728"/>
      <w:r>
        <w:rPr>
          <w:rFonts w:cs="Arial"/>
          <w:sz w:val="24"/>
        </w:rPr>
        <w:t>SOBRE A VIABILIDADE E RAZOABILIDADE DA CONTRATAÇÃO</w:t>
      </w:r>
      <w:bookmarkEnd w:id="75"/>
    </w:p>
    <w:p w:rsidR="009033A5" w:rsidRDefault="009033A5">
      <w:pPr>
        <w:pStyle w:val="NormalWeb"/>
        <w:spacing w:before="0" w:beforeAutospacing="0" w:after="0" w:afterAutospacing="0"/>
        <w:jc w:val="both"/>
        <w:rPr>
          <w:rFonts w:ascii="Arial" w:hAnsi="Arial" w:cs="Arial"/>
        </w:rPr>
      </w:pPr>
    </w:p>
    <w:p w:rsidR="009033A5" w:rsidRDefault="003B36C2">
      <w:pPr>
        <w:pStyle w:val="NormalWeb"/>
        <w:spacing w:before="0" w:beforeAutospacing="0" w:after="0" w:afterAutospacing="0"/>
        <w:jc w:val="both"/>
        <w:rPr>
          <w:rFonts w:ascii="Arial" w:hAnsi="Arial" w:cs="Arial"/>
        </w:rPr>
      </w:pPr>
      <w:r>
        <w:rPr>
          <w:rFonts w:ascii="Arial" w:hAnsi="Arial" w:cs="Arial"/>
        </w:rPr>
        <w:t>Os estudos preliminares evidenciaram que a contratação da solução descrita no item "DESCRIÇÃO DA SOLUÇÃO" se mostra tecnicamente possível e fundamentadamente necessária. Diante do exposto, declara-se ser viável a contratação pretendida.</w:t>
      </w:r>
    </w:p>
    <w:p w:rsidR="009033A5" w:rsidRDefault="009033A5">
      <w:pPr>
        <w:pStyle w:val="NormalWeb"/>
        <w:spacing w:before="0" w:beforeAutospacing="0" w:after="0" w:afterAutospacing="0"/>
        <w:jc w:val="both"/>
        <w:rPr>
          <w:rFonts w:ascii="Arial" w:hAnsi="Arial" w:cs="Arial"/>
        </w:rPr>
      </w:pPr>
    </w:p>
    <w:p w:rsidR="009033A5" w:rsidRDefault="009033A5">
      <w:pPr>
        <w:pStyle w:val="NormalWeb"/>
        <w:spacing w:before="0" w:beforeAutospacing="0" w:after="0" w:afterAutospacing="0"/>
        <w:jc w:val="both"/>
        <w:rPr>
          <w:rFonts w:ascii="Arial" w:hAnsi="Arial" w:cs="Arial"/>
        </w:rPr>
      </w:pPr>
    </w:p>
    <w:p w:rsidR="009033A5" w:rsidRDefault="003B36C2">
      <w:pPr>
        <w:pStyle w:val="Ttulo1"/>
        <w:rPr>
          <w:rFonts w:cs="Arial"/>
          <w:color w:val="000000"/>
          <w:sz w:val="24"/>
        </w:rPr>
      </w:pPr>
      <w:bookmarkStart w:id="76" w:name="_Toc88467729"/>
      <w:r>
        <w:rPr>
          <w:rFonts w:cs="Arial"/>
          <w:sz w:val="24"/>
        </w:rPr>
        <w:t>CONSIDERAÇÕES FINAIS</w:t>
      </w:r>
      <w:bookmarkEnd w:id="76"/>
      <w:r>
        <w:rPr>
          <w:rFonts w:cs="Arial"/>
          <w:color w:val="000000"/>
          <w:sz w:val="24"/>
        </w:rPr>
        <w:t xml:space="preserve"> </w:t>
      </w:r>
    </w:p>
    <w:p w:rsidR="009033A5" w:rsidRDefault="009033A5">
      <w:pPr>
        <w:pStyle w:val="PargrafodaLista"/>
        <w:autoSpaceDE w:val="0"/>
        <w:autoSpaceDN w:val="0"/>
        <w:adjustRightInd w:val="0"/>
        <w:spacing w:after="0" w:line="240" w:lineRule="auto"/>
        <w:rPr>
          <w:rFonts w:ascii="Arial" w:hAnsi="Arial" w:cs="Arial"/>
          <w:b/>
          <w:color w:val="000000"/>
          <w:sz w:val="24"/>
          <w:szCs w:val="24"/>
        </w:rPr>
      </w:pPr>
    </w:p>
    <w:p w:rsidR="009033A5" w:rsidRDefault="003B36C2">
      <w:pPr>
        <w:jc w:val="both"/>
        <w:rPr>
          <w:rFonts w:ascii="Arial" w:hAnsi="Arial" w:cs="Arial"/>
          <w:color w:val="000000" w:themeColor="text1"/>
          <w:sz w:val="24"/>
          <w:szCs w:val="24"/>
        </w:rPr>
      </w:pPr>
      <w:r>
        <w:rPr>
          <w:rFonts w:ascii="Arial" w:hAnsi="Arial" w:cs="Arial"/>
          <w:sz w:val="24"/>
          <w:szCs w:val="24"/>
        </w:rPr>
        <w:t xml:space="preserve">Considerando a missão da CODEVASF (Desenvolver bacias hidrográficas de forma integrada e sustentável, contribuindo para a redução das desigualdades regionais), entende-se necessária a realização de licitação, visando à </w:t>
      </w:r>
      <w:r>
        <w:rPr>
          <w:rFonts w:ascii="Arial" w:hAnsi="Arial"/>
          <w:sz w:val="24"/>
          <w:szCs w:val="24"/>
        </w:rPr>
        <w:t xml:space="preserve">execução de serviços de implantação de revestimento primário em estradas vicinais de municípios diversos na área de atuação da 2ª Superintendência Regional da </w:t>
      </w:r>
      <w:proofErr w:type="spellStart"/>
      <w:r>
        <w:rPr>
          <w:rFonts w:ascii="Arial" w:hAnsi="Arial"/>
          <w:sz w:val="24"/>
          <w:szCs w:val="24"/>
        </w:rPr>
        <w:t>Codevasf</w:t>
      </w:r>
      <w:proofErr w:type="spellEnd"/>
      <w:r>
        <w:rPr>
          <w:rFonts w:ascii="Arial" w:hAnsi="Arial"/>
          <w:sz w:val="24"/>
          <w:szCs w:val="24"/>
        </w:rPr>
        <w:t>, no Estado da Bahia</w:t>
      </w:r>
      <w:r>
        <w:rPr>
          <w:rFonts w:ascii="Arial" w:hAnsi="Arial" w:cs="Arial"/>
          <w:sz w:val="24"/>
          <w:szCs w:val="24"/>
        </w:rPr>
        <w:t>.</w:t>
      </w:r>
    </w:p>
    <w:p w:rsidR="009033A5" w:rsidRDefault="009033A5">
      <w:pPr>
        <w:pStyle w:val="Default"/>
        <w:jc w:val="both"/>
        <w:rPr>
          <w:rFonts w:ascii="Arial" w:hAnsi="Arial" w:cs="Arial"/>
        </w:rPr>
      </w:pPr>
    </w:p>
    <w:p w:rsidR="009033A5" w:rsidRDefault="009033A5">
      <w:pPr>
        <w:pStyle w:val="Default"/>
        <w:jc w:val="both"/>
        <w:rPr>
          <w:rFonts w:ascii="Arial" w:hAnsi="Arial" w:cs="Arial"/>
        </w:rPr>
      </w:pPr>
    </w:p>
    <w:p w:rsidR="009033A5" w:rsidRDefault="009033A5">
      <w:pPr>
        <w:autoSpaceDE w:val="0"/>
        <w:autoSpaceDN w:val="0"/>
        <w:adjustRightInd w:val="0"/>
        <w:spacing w:after="0" w:line="240" w:lineRule="auto"/>
        <w:rPr>
          <w:rStyle w:val="nfaseSutil1"/>
          <w:rFonts w:ascii="Arial" w:hAnsi="Arial" w:cs="Arial"/>
          <w:sz w:val="24"/>
          <w:szCs w:val="24"/>
        </w:rPr>
      </w:pPr>
    </w:p>
    <w:sectPr w:rsidR="009033A5">
      <w:headerReference w:type="default" r:id="rId10"/>
      <w:footerReference w:type="default" r:id="rId11"/>
      <w:footerReference w:type="first" r:id="rId12"/>
      <w:pgSz w:w="11906" w:h="16838"/>
      <w:pgMar w:top="1853" w:right="1133" w:bottom="1276" w:left="1134"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B2A" w:rsidRDefault="003B36C2">
      <w:pPr>
        <w:spacing w:after="0" w:line="240" w:lineRule="auto"/>
      </w:pPr>
      <w:r>
        <w:separator/>
      </w:r>
    </w:p>
  </w:endnote>
  <w:endnote w:type="continuationSeparator" w:id="0">
    <w:p w:rsidR="00553B2A" w:rsidRDefault="003B3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183612"/>
    </w:sdtPr>
    <w:sdtEndPr/>
    <w:sdtContent>
      <w:p w:rsidR="009033A5" w:rsidRDefault="003B36C2">
        <w:pPr>
          <w:pStyle w:val="Rodap"/>
          <w:jc w:val="right"/>
        </w:pPr>
        <w:r>
          <w:fldChar w:fldCharType="begin"/>
        </w:r>
        <w:r>
          <w:instrText xml:space="preserve"> PAGE   \* MERGEFORMAT </w:instrText>
        </w:r>
        <w:r>
          <w:fldChar w:fldCharType="separate"/>
        </w:r>
        <w:r w:rsidR="003D14F6">
          <w:rPr>
            <w:noProof/>
          </w:rPr>
          <w:t>11</w:t>
        </w:r>
        <w:r>
          <w:fldChar w:fldCharType="end"/>
        </w:r>
      </w:p>
    </w:sdtContent>
  </w:sdt>
  <w:p w:rsidR="009033A5" w:rsidRDefault="009033A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777678"/>
    </w:sdtPr>
    <w:sdtEndPr/>
    <w:sdtContent>
      <w:p w:rsidR="009033A5" w:rsidRDefault="003B36C2">
        <w:pPr>
          <w:pStyle w:val="Rodap"/>
          <w:jc w:val="right"/>
        </w:pPr>
        <w:r>
          <w:fldChar w:fldCharType="begin"/>
        </w:r>
        <w:r>
          <w:instrText xml:space="preserve"> PAGE   \* MERGEFORMAT </w:instrText>
        </w:r>
        <w:r>
          <w:fldChar w:fldCharType="separate"/>
        </w:r>
        <w:r>
          <w:t>1</w:t>
        </w:r>
        <w:r>
          <w:fldChar w:fldCharType="end"/>
        </w:r>
      </w:p>
    </w:sdtContent>
  </w:sdt>
  <w:p w:rsidR="009033A5" w:rsidRDefault="009033A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B2A" w:rsidRDefault="003B36C2">
      <w:pPr>
        <w:spacing w:after="0" w:line="240" w:lineRule="auto"/>
      </w:pPr>
      <w:r>
        <w:separator/>
      </w:r>
    </w:p>
  </w:footnote>
  <w:footnote w:type="continuationSeparator" w:id="0">
    <w:p w:rsidR="00553B2A" w:rsidRDefault="003B3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ayout w:type="fixed"/>
      <w:tblLook w:val="04A0" w:firstRow="1" w:lastRow="0" w:firstColumn="1" w:lastColumn="0" w:noHBand="0" w:noVBand="1"/>
    </w:tblPr>
    <w:tblGrid>
      <w:gridCol w:w="2916"/>
      <w:gridCol w:w="7290"/>
    </w:tblGrid>
    <w:tr w:rsidR="009033A5">
      <w:trPr>
        <w:trHeight w:val="1705"/>
        <w:jc w:val="center"/>
      </w:trPr>
      <w:tc>
        <w:tcPr>
          <w:tcW w:w="2916" w:type="dxa"/>
          <w:vAlign w:val="center"/>
        </w:tcPr>
        <w:p w:rsidR="009033A5" w:rsidRDefault="003B36C2">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7"/>
                        <pic:cNvPicPr>
                          <a:picLocks noChangeAspect="1" noChangeArrowheads="1"/>
                        </pic:cNvPicPr>
                      </pic:nvPicPr>
                      <pic:blipFill>
                        <a:blip r:embed="rId1"/>
                        <a:srcRect/>
                        <a:stretch>
                          <a:fillRect/>
                        </a:stretch>
                      </pic:blipFill>
                      <pic:spPr>
                        <a:xfrm>
                          <a:off x="0" y="0"/>
                          <a:ext cx="1695450" cy="504825"/>
                        </a:xfrm>
                        <a:prstGeom prst="rect">
                          <a:avLst/>
                        </a:prstGeom>
                        <a:noFill/>
                        <a:ln w="9525">
                          <a:noFill/>
                          <a:miter lim="800000"/>
                          <a:headEnd/>
                          <a:tailEnd/>
                        </a:ln>
                      </pic:spPr>
                    </pic:pic>
                  </a:graphicData>
                </a:graphic>
              </wp:inline>
            </w:drawing>
          </w:r>
        </w:p>
      </w:tc>
      <w:tc>
        <w:tcPr>
          <w:tcW w:w="7290" w:type="dxa"/>
          <w:vAlign w:val="center"/>
        </w:tcPr>
        <w:p w:rsidR="009033A5" w:rsidRDefault="003B36C2">
          <w:pPr>
            <w:pStyle w:val="Cabealho"/>
            <w:rPr>
              <w:rFonts w:cs="Arial"/>
              <w:b/>
              <w:sz w:val="28"/>
              <w:szCs w:val="28"/>
            </w:rPr>
          </w:pPr>
          <w:r>
            <w:rPr>
              <w:rFonts w:cs="Arial"/>
              <w:b/>
              <w:sz w:val="28"/>
              <w:szCs w:val="28"/>
            </w:rPr>
            <w:t>Ministério do Desenvolvimento Regional</w:t>
          </w:r>
        </w:p>
        <w:p w:rsidR="009033A5" w:rsidRDefault="003B36C2">
          <w:pPr>
            <w:pStyle w:val="Cabealho"/>
            <w:rPr>
              <w:rFonts w:cs="Arial"/>
              <w:b/>
              <w:sz w:val="19"/>
              <w:szCs w:val="19"/>
            </w:rPr>
          </w:pPr>
          <w:r>
            <w:rPr>
              <w:rFonts w:cs="Arial"/>
              <w:b/>
              <w:sz w:val="19"/>
              <w:szCs w:val="19"/>
            </w:rPr>
            <w:t>Companhia de Desenvolvimento dos Vales do São Francisco e do Parnaíba</w:t>
          </w:r>
        </w:p>
        <w:p w:rsidR="009033A5" w:rsidRDefault="003B36C2">
          <w:pPr>
            <w:pStyle w:val="Cabealho"/>
            <w:rPr>
              <w:rFonts w:cs="Arial"/>
              <w:sz w:val="20"/>
            </w:rPr>
          </w:pPr>
          <w:r>
            <w:rPr>
              <w:rFonts w:cs="Arial"/>
              <w:b/>
              <w:sz w:val="20"/>
            </w:rPr>
            <w:t>2ª Superintendência Regional – Gerência de Infraestrutura - GRD</w:t>
          </w:r>
        </w:p>
      </w:tc>
    </w:tr>
  </w:tbl>
  <w:p w:rsidR="009033A5" w:rsidRDefault="009033A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552E3"/>
    <w:multiLevelType w:val="multilevel"/>
    <w:tmpl w:val="184552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E7059F2"/>
    <w:multiLevelType w:val="multilevel"/>
    <w:tmpl w:val="1E7059F2"/>
    <w:lvl w:ilvl="0">
      <w:start w:val="2"/>
      <w:numFmt w:val="decimal"/>
      <w:pStyle w:val="Sumrio2"/>
      <w:lvlText w:val="%1.1"/>
      <w:lvlJc w:val="left"/>
      <w:pPr>
        <w:ind w:left="1212" w:hanging="360"/>
      </w:pPr>
      <w:rPr>
        <w:rFonts w:hint="default"/>
      </w:rPr>
    </w:lvl>
    <w:lvl w:ilvl="1">
      <w:start w:val="1"/>
      <w:numFmt w:val="lowerLetter"/>
      <w:lvlText w:val="%2."/>
      <w:lvlJc w:val="left"/>
      <w:pPr>
        <w:ind w:left="1932" w:hanging="360"/>
      </w:pPr>
    </w:lvl>
    <w:lvl w:ilvl="2">
      <w:start w:val="1"/>
      <w:numFmt w:val="lowerRoman"/>
      <w:lvlText w:val="%3."/>
      <w:lvlJc w:val="right"/>
      <w:pPr>
        <w:ind w:left="2652" w:hanging="180"/>
      </w:pPr>
    </w:lvl>
    <w:lvl w:ilvl="3">
      <w:start w:val="1"/>
      <w:numFmt w:val="decimal"/>
      <w:lvlText w:val="%4."/>
      <w:lvlJc w:val="left"/>
      <w:pPr>
        <w:ind w:left="3372" w:hanging="360"/>
      </w:pPr>
    </w:lvl>
    <w:lvl w:ilvl="4">
      <w:start w:val="1"/>
      <w:numFmt w:val="lowerLetter"/>
      <w:lvlText w:val="%5."/>
      <w:lvlJc w:val="left"/>
      <w:pPr>
        <w:ind w:left="4092" w:hanging="360"/>
      </w:pPr>
    </w:lvl>
    <w:lvl w:ilvl="5">
      <w:start w:val="1"/>
      <w:numFmt w:val="lowerRoman"/>
      <w:lvlText w:val="%6."/>
      <w:lvlJc w:val="right"/>
      <w:pPr>
        <w:ind w:left="4812" w:hanging="180"/>
      </w:pPr>
    </w:lvl>
    <w:lvl w:ilvl="6">
      <w:start w:val="1"/>
      <w:numFmt w:val="decimal"/>
      <w:lvlText w:val="%7."/>
      <w:lvlJc w:val="left"/>
      <w:pPr>
        <w:ind w:left="5532" w:hanging="360"/>
      </w:pPr>
    </w:lvl>
    <w:lvl w:ilvl="7">
      <w:start w:val="1"/>
      <w:numFmt w:val="lowerLetter"/>
      <w:lvlText w:val="%8."/>
      <w:lvlJc w:val="left"/>
      <w:pPr>
        <w:ind w:left="6252" w:hanging="360"/>
      </w:pPr>
    </w:lvl>
    <w:lvl w:ilvl="8">
      <w:start w:val="1"/>
      <w:numFmt w:val="lowerRoman"/>
      <w:lvlText w:val="%9."/>
      <w:lvlJc w:val="right"/>
      <w:pPr>
        <w:ind w:left="6972" w:hanging="180"/>
      </w:pPr>
    </w:lvl>
  </w:abstractNum>
  <w:abstractNum w:abstractNumId="2" w15:restartNumberingAfterBreak="0">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462828"/>
    <w:multiLevelType w:val="multilevel"/>
    <w:tmpl w:val="29462828"/>
    <w:lvl w:ilvl="0">
      <w:start w:val="2"/>
      <w:numFmt w:val="decimal"/>
      <w:pStyle w:val="Sumrio3"/>
      <w:lvlText w:val="%1.1"/>
      <w:lvlJc w:val="left"/>
      <w:pPr>
        <w:ind w:left="1886" w:hanging="360"/>
      </w:pPr>
      <w:rPr>
        <w:rFonts w:hint="default"/>
      </w:rPr>
    </w:lvl>
    <w:lvl w:ilvl="1">
      <w:start w:val="1"/>
      <w:numFmt w:val="lowerLetter"/>
      <w:lvlText w:val="%2."/>
      <w:lvlJc w:val="left"/>
      <w:pPr>
        <w:ind w:left="2606" w:hanging="360"/>
      </w:pPr>
    </w:lvl>
    <w:lvl w:ilvl="2">
      <w:start w:val="1"/>
      <w:numFmt w:val="lowerRoman"/>
      <w:lvlText w:val="%3."/>
      <w:lvlJc w:val="right"/>
      <w:pPr>
        <w:ind w:left="3326" w:hanging="180"/>
      </w:pPr>
    </w:lvl>
    <w:lvl w:ilvl="3">
      <w:start w:val="1"/>
      <w:numFmt w:val="decimal"/>
      <w:lvlText w:val="%4."/>
      <w:lvlJc w:val="left"/>
      <w:pPr>
        <w:ind w:left="4046" w:hanging="360"/>
      </w:pPr>
    </w:lvl>
    <w:lvl w:ilvl="4">
      <w:start w:val="1"/>
      <w:numFmt w:val="lowerLetter"/>
      <w:lvlText w:val="%5."/>
      <w:lvlJc w:val="left"/>
      <w:pPr>
        <w:ind w:left="4766" w:hanging="360"/>
      </w:pPr>
    </w:lvl>
    <w:lvl w:ilvl="5">
      <w:start w:val="1"/>
      <w:numFmt w:val="lowerRoman"/>
      <w:lvlText w:val="%6."/>
      <w:lvlJc w:val="right"/>
      <w:pPr>
        <w:ind w:left="5486" w:hanging="180"/>
      </w:pPr>
    </w:lvl>
    <w:lvl w:ilvl="6">
      <w:start w:val="1"/>
      <w:numFmt w:val="decimal"/>
      <w:lvlText w:val="%7."/>
      <w:lvlJc w:val="left"/>
      <w:pPr>
        <w:ind w:left="6206" w:hanging="360"/>
      </w:pPr>
    </w:lvl>
    <w:lvl w:ilvl="7">
      <w:start w:val="1"/>
      <w:numFmt w:val="lowerLetter"/>
      <w:lvlText w:val="%8."/>
      <w:lvlJc w:val="left"/>
      <w:pPr>
        <w:ind w:left="6926" w:hanging="360"/>
      </w:pPr>
    </w:lvl>
    <w:lvl w:ilvl="8">
      <w:start w:val="1"/>
      <w:numFmt w:val="lowerRoman"/>
      <w:lvlText w:val="%9."/>
      <w:lvlJc w:val="right"/>
      <w:pPr>
        <w:ind w:left="7646" w:hanging="180"/>
      </w:pPr>
    </w:lvl>
  </w:abstractNum>
  <w:abstractNum w:abstractNumId="4" w15:restartNumberingAfterBreak="0">
    <w:nsid w:val="30696748"/>
    <w:multiLevelType w:val="multilevel"/>
    <w:tmpl w:val="306967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21C2144"/>
    <w:multiLevelType w:val="multilevel"/>
    <w:tmpl w:val="321C2144"/>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4E07854"/>
    <w:multiLevelType w:val="multilevel"/>
    <w:tmpl w:val="44E0785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3E32DA"/>
    <w:multiLevelType w:val="multilevel"/>
    <w:tmpl w:val="483E32DA"/>
    <w:lvl w:ilvl="0">
      <w:start w:val="1"/>
      <w:numFmt w:val="decimal"/>
      <w:pStyle w:val="Sumrio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7E3B5B"/>
    <w:multiLevelType w:val="multilevel"/>
    <w:tmpl w:val="5B7E3B5B"/>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AAE5CE8"/>
    <w:multiLevelType w:val="multilevel"/>
    <w:tmpl w:val="6AAE5C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35A220D"/>
    <w:multiLevelType w:val="multilevel"/>
    <w:tmpl w:val="735A220D"/>
    <w:lvl w:ilvl="0">
      <w:start w:val="1"/>
      <w:numFmt w:val="bullet"/>
      <w:lvlText w:val=""/>
      <w:lvlJc w:val="left"/>
      <w:pPr>
        <w:ind w:left="720" w:hanging="360"/>
      </w:pPr>
      <w:rPr>
        <w:rFonts w:ascii="Symbol" w:hAnsi="Symbo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7"/>
  </w:num>
  <w:num w:numId="5">
    <w:abstractNumId w:val="6"/>
  </w:num>
  <w:num w:numId="6">
    <w:abstractNumId w:val="4"/>
  </w:num>
  <w:num w:numId="7">
    <w:abstractNumId w:val="8"/>
  </w:num>
  <w:num w:numId="8">
    <w:abstractNumId w:val="10"/>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4DB"/>
    <w:rsid w:val="00011E47"/>
    <w:rsid w:val="00026545"/>
    <w:rsid w:val="00031E8C"/>
    <w:rsid w:val="00034004"/>
    <w:rsid w:val="00041117"/>
    <w:rsid w:val="00041CA0"/>
    <w:rsid w:val="00042FC5"/>
    <w:rsid w:val="00047194"/>
    <w:rsid w:val="00047C2C"/>
    <w:rsid w:val="000527A7"/>
    <w:rsid w:val="0005498C"/>
    <w:rsid w:val="00060B54"/>
    <w:rsid w:val="00062C90"/>
    <w:rsid w:val="00081B4B"/>
    <w:rsid w:val="0008425B"/>
    <w:rsid w:val="00084559"/>
    <w:rsid w:val="00092688"/>
    <w:rsid w:val="00095AEB"/>
    <w:rsid w:val="000A7C9F"/>
    <w:rsid w:val="000B22C6"/>
    <w:rsid w:val="000D638A"/>
    <w:rsid w:val="000E3746"/>
    <w:rsid w:val="000E5E79"/>
    <w:rsid w:val="00102047"/>
    <w:rsid w:val="00114EF1"/>
    <w:rsid w:val="00116833"/>
    <w:rsid w:val="001239CA"/>
    <w:rsid w:val="00125229"/>
    <w:rsid w:val="00127797"/>
    <w:rsid w:val="00131628"/>
    <w:rsid w:val="001402B3"/>
    <w:rsid w:val="00143200"/>
    <w:rsid w:val="00143801"/>
    <w:rsid w:val="0014708C"/>
    <w:rsid w:val="00165E03"/>
    <w:rsid w:val="00171B50"/>
    <w:rsid w:val="00172A27"/>
    <w:rsid w:val="001753B5"/>
    <w:rsid w:val="00182225"/>
    <w:rsid w:val="00190471"/>
    <w:rsid w:val="00195E1B"/>
    <w:rsid w:val="001A74DC"/>
    <w:rsid w:val="001B0665"/>
    <w:rsid w:val="001B0736"/>
    <w:rsid w:val="001B37DC"/>
    <w:rsid w:val="001C53E1"/>
    <w:rsid w:val="001C54AF"/>
    <w:rsid w:val="001D741B"/>
    <w:rsid w:val="001E0125"/>
    <w:rsid w:val="001E61E2"/>
    <w:rsid w:val="001F12FC"/>
    <w:rsid w:val="001F16E6"/>
    <w:rsid w:val="001F16F5"/>
    <w:rsid w:val="001F427C"/>
    <w:rsid w:val="002000D4"/>
    <w:rsid w:val="00200D8D"/>
    <w:rsid w:val="00203157"/>
    <w:rsid w:val="00205171"/>
    <w:rsid w:val="002073E7"/>
    <w:rsid w:val="00207439"/>
    <w:rsid w:val="00207A65"/>
    <w:rsid w:val="00217718"/>
    <w:rsid w:val="002241CE"/>
    <w:rsid w:val="00224CF3"/>
    <w:rsid w:val="0022789F"/>
    <w:rsid w:val="0023375A"/>
    <w:rsid w:val="0024251F"/>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2FA1"/>
    <w:rsid w:val="002B69B6"/>
    <w:rsid w:val="002B7210"/>
    <w:rsid w:val="002C48F1"/>
    <w:rsid w:val="002C5044"/>
    <w:rsid w:val="002C506B"/>
    <w:rsid w:val="002D09EC"/>
    <w:rsid w:val="002D66F9"/>
    <w:rsid w:val="002D67B4"/>
    <w:rsid w:val="002D7106"/>
    <w:rsid w:val="002E033E"/>
    <w:rsid w:val="002E7DA1"/>
    <w:rsid w:val="002F292A"/>
    <w:rsid w:val="002F4C59"/>
    <w:rsid w:val="002F69A2"/>
    <w:rsid w:val="00300784"/>
    <w:rsid w:val="00310891"/>
    <w:rsid w:val="00311405"/>
    <w:rsid w:val="003120C7"/>
    <w:rsid w:val="00315BBD"/>
    <w:rsid w:val="00330C58"/>
    <w:rsid w:val="00333AE3"/>
    <w:rsid w:val="00334242"/>
    <w:rsid w:val="00340520"/>
    <w:rsid w:val="00355DD9"/>
    <w:rsid w:val="00363EB6"/>
    <w:rsid w:val="003650EF"/>
    <w:rsid w:val="00366460"/>
    <w:rsid w:val="003704C1"/>
    <w:rsid w:val="00375C1B"/>
    <w:rsid w:val="003768E5"/>
    <w:rsid w:val="00381638"/>
    <w:rsid w:val="0038235D"/>
    <w:rsid w:val="00385A5E"/>
    <w:rsid w:val="00397E14"/>
    <w:rsid w:val="003A7C7E"/>
    <w:rsid w:val="003A7D61"/>
    <w:rsid w:val="003B36C2"/>
    <w:rsid w:val="003B4927"/>
    <w:rsid w:val="003C3CD8"/>
    <w:rsid w:val="003D0204"/>
    <w:rsid w:val="003D14F6"/>
    <w:rsid w:val="003D35F6"/>
    <w:rsid w:val="003D4B1A"/>
    <w:rsid w:val="003D4BD8"/>
    <w:rsid w:val="003D6D2E"/>
    <w:rsid w:val="003E1BB3"/>
    <w:rsid w:val="003E76CD"/>
    <w:rsid w:val="003F1CCA"/>
    <w:rsid w:val="003F46E8"/>
    <w:rsid w:val="003F7FAD"/>
    <w:rsid w:val="00400213"/>
    <w:rsid w:val="0040045B"/>
    <w:rsid w:val="00402044"/>
    <w:rsid w:val="004168FC"/>
    <w:rsid w:val="00423021"/>
    <w:rsid w:val="00423466"/>
    <w:rsid w:val="00423FF8"/>
    <w:rsid w:val="0043084B"/>
    <w:rsid w:val="00435CF1"/>
    <w:rsid w:val="004446FE"/>
    <w:rsid w:val="00445544"/>
    <w:rsid w:val="00446831"/>
    <w:rsid w:val="00455805"/>
    <w:rsid w:val="00456833"/>
    <w:rsid w:val="004600EA"/>
    <w:rsid w:val="00464F06"/>
    <w:rsid w:val="004710E1"/>
    <w:rsid w:val="00472849"/>
    <w:rsid w:val="00477050"/>
    <w:rsid w:val="004827DD"/>
    <w:rsid w:val="004852F6"/>
    <w:rsid w:val="00486E1C"/>
    <w:rsid w:val="0049040A"/>
    <w:rsid w:val="004908A0"/>
    <w:rsid w:val="004B5C61"/>
    <w:rsid w:val="004C73B5"/>
    <w:rsid w:val="004D2048"/>
    <w:rsid w:val="004D331C"/>
    <w:rsid w:val="004D7D36"/>
    <w:rsid w:val="004E020D"/>
    <w:rsid w:val="004E56F8"/>
    <w:rsid w:val="004F27DE"/>
    <w:rsid w:val="00504582"/>
    <w:rsid w:val="005071A6"/>
    <w:rsid w:val="00513152"/>
    <w:rsid w:val="005158F7"/>
    <w:rsid w:val="0052143B"/>
    <w:rsid w:val="005253BB"/>
    <w:rsid w:val="00525AA1"/>
    <w:rsid w:val="0052726A"/>
    <w:rsid w:val="005311AC"/>
    <w:rsid w:val="0054003A"/>
    <w:rsid w:val="00545301"/>
    <w:rsid w:val="00553B2A"/>
    <w:rsid w:val="00557970"/>
    <w:rsid w:val="00565A74"/>
    <w:rsid w:val="00565C45"/>
    <w:rsid w:val="00567E61"/>
    <w:rsid w:val="00575EE2"/>
    <w:rsid w:val="005803B0"/>
    <w:rsid w:val="00585547"/>
    <w:rsid w:val="00596FF4"/>
    <w:rsid w:val="005A23AC"/>
    <w:rsid w:val="005A4E90"/>
    <w:rsid w:val="005A661D"/>
    <w:rsid w:val="005C03F1"/>
    <w:rsid w:val="005C1D09"/>
    <w:rsid w:val="005C24BB"/>
    <w:rsid w:val="005C30D1"/>
    <w:rsid w:val="005C33FA"/>
    <w:rsid w:val="005D2273"/>
    <w:rsid w:val="005E3002"/>
    <w:rsid w:val="005F0A98"/>
    <w:rsid w:val="0060377C"/>
    <w:rsid w:val="00610B72"/>
    <w:rsid w:val="0062197B"/>
    <w:rsid w:val="00630883"/>
    <w:rsid w:val="00634A5E"/>
    <w:rsid w:val="00651BA6"/>
    <w:rsid w:val="00660893"/>
    <w:rsid w:val="0066119B"/>
    <w:rsid w:val="0066144C"/>
    <w:rsid w:val="00662568"/>
    <w:rsid w:val="00662652"/>
    <w:rsid w:val="00662A20"/>
    <w:rsid w:val="00662E29"/>
    <w:rsid w:val="00664666"/>
    <w:rsid w:val="006658BA"/>
    <w:rsid w:val="00672483"/>
    <w:rsid w:val="0067527C"/>
    <w:rsid w:val="00677F77"/>
    <w:rsid w:val="006868EE"/>
    <w:rsid w:val="0069698B"/>
    <w:rsid w:val="006A2E9F"/>
    <w:rsid w:val="006B5448"/>
    <w:rsid w:val="006C03A4"/>
    <w:rsid w:val="006C3B4C"/>
    <w:rsid w:val="006D1645"/>
    <w:rsid w:val="006D1DB1"/>
    <w:rsid w:val="006E01E0"/>
    <w:rsid w:val="006E6C32"/>
    <w:rsid w:val="006F2C32"/>
    <w:rsid w:val="006F2F42"/>
    <w:rsid w:val="006F523E"/>
    <w:rsid w:val="00700C64"/>
    <w:rsid w:val="007022E4"/>
    <w:rsid w:val="0070764F"/>
    <w:rsid w:val="00712718"/>
    <w:rsid w:val="00713E16"/>
    <w:rsid w:val="0072152C"/>
    <w:rsid w:val="00722101"/>
    <w:rsid w:val="00722DDC"/>
    <w:rsid w:val="00734829"/>
    <w:rsid w:val="007377CB"/>
    <w:rsid w:val="007377CC"/>
    <w:rsid w:val="00765B67"/>
    <w:rsid w:val="007733CC"/>
    <w:rsid w:val="00797986"/>
    <w:rsid w:val="00797DDE"/>
    <w:rsid w:val="007A3B77"/>
    <w:rsid w:val="007A402D"/>
    <w:rsid w:val="007A6E8B"/>
    <w:rsid w:val="007B32BA"/>
    <w:rsid w:val="007B35FE"/>
    <w:rsid w:val="007D3EC9"/>
    <w:rsid w:val="007D5C6A"/>
    <w:rsid w:val="007D6396"/>
    <w:rsid w:val="007E6C67"/>
    <w:rsid w:val="007F0F46"/>
    <w:rsid w:val="007F19FA"/>
    <w:rsid w:val="007F4914"/>
    <w:rsid w:val="0080014C"/>
    <w:rsid w:val="00804C53"/>
    <w:rsid w:val="00824B18"/>
    <w:rsid w:val="00824C03"/>
    <w:rsid w:val="008258C2"/>
    <w:rsid w:val="00827055"/>
    <w:rsid w:val="00835F6F"/>
    <w:rsid w:val="0083761D"/>
    <w:rsid w:val="00844607"/>
    <w:rsid w:val="00846546"/>
    <w:rsid w:val="00851A12"/>
    <w:rsid w:val="008535FF"/>
    <w:rsid w:val="00862A3C"/>
    <w:rsid w:val="00863F85"/>
    <w:rsid w:val="008721E6"/>
    <w:rsid w:val="008774C5"/>
    <w:rsid w:val="00886152"/>
    <w:rsid w:val="008951A4"/>
    <w:rsid w:val="00895403"/>
    <w:rsid w:val="008B2CF9"/>
    <w:rsid w:val="008C0D5D"/>
    <w:rsid w:val="008C46C0"/>
    <w:rsid w:val="008D0D7E"/>
    <w:rsid w:val="008D28A6"/>
    <w:rsid w:val="008F61D1"/>
    <w:rsid w:val="009033A5"/>
    <w:rsid w:val="00904043"/>
    <w:rsid w:val="0091507E"/>
    <w:rsid w:val="00917133"/>
    <w:rsid w:val="00921A42"/>
    <w:rsid w:val="00921E50"/>
    <w:rsid w:val="00926150"/>
    <w:rsid w:val="00926DEC"/>
    <w:rsid w:val="009302E9"/>
    <w:rsid w:val="00933046"/>
    <w:rsid w:val="0094752A"/>
    <w:rsid w:val="00955FF5"/>
    <w:rsid w:val="00957804"/>
    <w:rsid w:val="0096601C"/>
    <w:rsid w:val="0096767E"/>
    <w:rsid w:val="00967C21"/>
    <w:rsid w:val="00973385"/>
    <w:rsid w:val="00981C8F"/>
    <w:rsid w:val="00987DED"/>
    <w:rsid w:val="0099094C"/>
    <w:rsid w:val="00997B51"/>
    <w:rsid w:val="009C0E50"/>
    <w:rsid w:val="009D0FAE"/>
    <w:rsid w:val="009D53D5"/>
    <w:rsid w:val="009D7085"/>
    <w:rsid w:val="009E1424"/>
    <w:rsid w:val="009E7BF8"/>
    <w:rsid w:val="009F05A4"/>
    <w:rsid w:val="009F329C"/>
    <w:rsid w:val="00A02493"/>
    <w:rsid w:val="00A02606"/>
    <w:rsid w:val="00A21851"/>
    <w:rsid w:val="00A266BD"/>
    <w:rsid w:val="00A429B2"/>
    <w:rsid w:val="00A4744C"/>
    <w:rsid w:val="00A532CD"/>
    <w:rsid w:val="00A5555E"/>
    <w:rsid w:val="00A61652"/>
    <w:rsid w:val="00A61D65"/>
    <w:rsid w:val="00A63B0D"/>
    <w:rsid w:val="00A67975"/>
    <w:rsid w:val="00A70A8F"/>
    <w:rsid w:val="00A82304"/>
    <w:rsid w:val="00A83ECD"/>
    <w:rsid w:val="00A87570"/>
    <w:rsid w:val="00A91EF4"/>
    <w:rsid w:val="00A963CC"/>
    <w:rsid w:val="00AA1AE7"/>
    <w:rsid w:val="00AA472E"/>
    <w:rsid w:val="00AA4EF0"/>
    <w:rsid w:val="00AA7B8A"/>
    <w:rsid w:val="00AC307A"/>
    <w:rsid w:val="00AC37B4"/>
    <w:rsid w:val="00AC6DB6"/>
    <w:rsid w:val="00AD5FF1"/>
    <w:rsid w:val="00AD637C"/>
    <w:rsid w:val="00AD6887"/>
    <w:rsid w:val="00AD70EE"/>
    <w:rsid w:val="00AD73C0"/>
    <w:rsid w:val="00AE1C1F"/>
    <w:rsid w:val="00AE3BE9"/>
    <w:rsid w:val="00AE3C72"/>
    <w:rsid w:val="00AF03F2"/>
    <w:rsid w:val="00AF731B"/>
    <w:rsid w:val="00AF786E"/>
    <w:rsid w:val="00B02673"/>
    <w:rsid w:val="00B0432C"/>
    <w:rsid w:val="00B04F35"/>
    <w:rsid w:val="00B104E4"/>
    <w:rsid w:val="00B1109D"/>
    <w:rsid w:val="00B12238"/>
    <w:rsid w:val="00B21FEB"/>
    <w:rsid w:val="00B22333"/>
    <w:rsid w:val="00B248A5"/>
    <w:rsid w:val="00B26C50"/>
    <w:rsid w:val="00B31CEC"/>
    <w:rsid w:val="00B324E5"/>
    <w:rsid w:val="00B32BF1"/>
    <w:rsid w:val="00B42B66"/>
    <w:rsid w:val="00B51405"/>
    <w:rsid w:val="00B6098D"/>
    <w:rsid w:val="00B6106A"/>
    <w:rsid w:val="00B815FD"/>
    <w:rsid w:val="00B822FC"/>
    <w:rsid w:val="00B8456D"/>
    <w:rsid w:val="00B845BC"/>
    <w:rsid w:val="00B955A5"/>
    <w:rsid w:val="00BA7554"/>
    <w:rsid w:val="00BB5BB9"/>
    <w:rsid w:val="00BB69CD"/>
    <w:rsid w:val="00BB7071"/>
    <w:rsid w:val="00BC227A"/>
    <w:rsid w:val="00BC5349"/>
    <w:rsid w:val="00BC5690"/>
    <w:rsid w:val="00BD3950"/>
    <w:rsid w:val="00BD5511"/>
    <w:rsid w:val="00BE57A9"/>
    <w:rsid w:val="00BE7F8F"/>
    <w:rsid w:val="00BF09CD"/>
    <w:rsid w:val="00BF3434"/>
    <w:rsid w:val="00C02BD1"/>
    <w:rsid w:val="00C039B4"/>
    <w:rsid w:val="00C06263"/>
    <w:rsid w:val="00C165F5"/>
    <w:rsid w:val="00C20576"/>
    <w:rsid w:val="00C21498"/>
    <w:rsid w:val="00C22DF1"/>
    <w:rsid w:val="00C2317D"/>
    <w:rsid w:val="00C232F5"/>
    <w:rsid w:val="00C32926"/>
    <w:rsid w:val="00C32E98"/>
    <w:rsid w:val="00C45C5A"/>
    <w:rsid w:val="00C46134"/>
    <w:rsid w:val="00C62974"/>
    <w:rsid w:val="00C63499"/>
    <w:rsid w:val="00C6562C"/>
    <w:rsid w:val="00C70DC1"/>
    <w:rsid w:val="00C84D4E"/>
    <w:rsid w:val="00C87473"/>
    <w:rsid w:val="00C918A2"/>
    <w:rsid w:val="00C95B51"/>
    <w:rsid w:val="00CA2CAB"/>
    <w:rsid w:val="00CA3C3D"/>
    <w:rsid w:val="00CA5040"/>
    <w:rsid w:val="00CB0FE4"/>
    <w:rsid w:val="00CB16CC"/>
    <w:rsid w:val="00CB595D"/>
    <w:rsid w:val="00CC64DC"/>
    <w:rsid w:val="00CD01FF"/>
    <w:rsid w:val="00CD62A2"/>
    <w:rsid w:val="00CF0953"/>
    <w:rsid w:val="00CF0FD5"/>
    <w:rsid w:val="00CF1311"/>
    <w:rsid w:val="00CF2382"/>
    <w:rsid w:val="00D12150"/>
    <w:rsid w:val="00D15BAA"/>
    <w:rsid w:val="00D21A76"/>
    <w:rsid w:val="00D23D73"/>
    <w:rsid w:val="00D32B2D"/>
    <w:rsid w:val="00D3305A"/>
    <w:rsid w:val="00D33F99"/>
    <w:rsid w:val="00D47D5C"/>
    <w:rsid w:val="00D53377"/>
    <w:rsid w:val="00D608A0"/>
    <w:rsid w:val="00D63242"/>
    <w:rsid w:val="00D65497"/>
    <w:rsid w:val="00D70FB4"/>
    <w:rsid w:val="00D844F4"/>
    <w:rsid w:val="00D8604D"/>
    <w:rsid w:val="00D8679B"/>
    <w:rsid w:val="00D87585"/>
    <w:rsid w:val="00D92285"/>
    <w:rsid w:val="00D959F3"/>
    <w:rsid w:val="00D97958"/>
    <w:rsid w:val="00DA665B"/>
    <w:rsid w:val="00DC0486"/>
    <w:rsid w:val="00DC04FC"/>
    <w:rsid w:val="00DC5A8C"/>
    <w:rsid w:val="00DC7B69"/>
    <w:rsid w:val="00DE0FD5"/>
    <w:rsid w:val="00DE214E"/>
    <w:rsid w:val="00DE3826"/>
    <w:rsid w:val="00DE3C54"/>
    <w:rsid w:val="00E040F9"/>
    <w:rsid w:val="00E10F21"/>
    <w:rsid w:val="00E11370"/>
    <w:rsid w:val="00E115BF"/>
    <w:rsid w:val="00E2184D"/>
    <w:rsid w:val="00E219AA"/>
    <w:rsid w:val="00E27159"/>
    <w:rsid w:val="00E31165"/>
    <w:rsid w:val="00E37908"/>
    <w:rsid w:val="00E46633"/>
    <w:rsid w:val="00E50D6A"/>
    <w:rsid w:val="00E51B4E"/>
    <w:rsid w:val="00E6263A"/>
    <w:rsid w:val="00E6354E"/>
    <w:rsid w:val="00E635E3"/>
    <w:rsid w:val="00E83054"/>
    <w:rsid w:val="00E848AB"/>
    <w:rsid w:val="00E92064"/>
    <w:rsid w:val="00E9724D"/>
    <w:rsid w:val="00EA2DB7"/>
    <w:rsid w:val="00EA5D94"/>
    <w:rsid w:val="00EB3CF1"/>
    <w:rsid w:val="00EC1354"/>
    <w:rsid w:val="00EC39A4"/>
    <w:rsid w:val="00EC4BE7"/>
    <w:rsid w:val="00ED03D7"/>
    <w:rsid w:val="00ED5D8C"/>
    <w:rsid w:val="00EE5119"/>
    <w:rsid w:val="00EF086A"/>
    <w:rsid w:val="00EF6514"/>
    <w:rsid w:val="00F0638E"/>
    <w:rsid w:val="00F12065"/>
    <w:rsid w:val="00F259F5"/>
    <w:rsid w:val="00F357D9"/>
    <w:rsid w:val="00F35A91"/>
    <w:rsid w:val="00F371F7"/>
    <w:rsid w:val="00F37ACE"/>
    <w:rsid w:val="00F419FC"/>
    <w:rsid w:val="00F43056"/>
    <w:rsid w:val="00F5578B"/>
    <w:rsid w:val="00F5770E"/>
    <w:rsid w:val="00F60057"/>
    <w:rsid w:val="00F677A3"/>
    <w:rsid w:val="00F80E0D"/>
    <w:rsid w:val="00F81015"/>
    <w:rsid w:val="00F8327D"/>
    <w:rsid w:val="00F841EE"/>
    <w:rsid w:val="00F921DA"/>
    <w:rsid w:val="00F929B2"/>
    <w:rsid w:val="00F94B6D"/>
    <w:rsid w:val="00FC048C"/>
    <w:rsid w:val="00FC28C4"/>
    <w:rsid w:val="00FC58C1"/>
    <w:rsid w:val="00FC6114"/>
    <w:rsid w:val="00FD3396"/>
    <w:rsid w:val="00FD512B"/>
    <w:rsid w:val="00FE28AF"/>
    <w:rsid w:val="00FE4640"/>
    <w:rsid w:val="00FF18D7"/>
    <w:rsid w:val="02FD799F"/>
    <w:rsid w:val="04F16E23"/>
    <w:rsid w:val="07B063F2"/>
    <w:rsid w:val="118A3BE8"/>
    <w:rsid w:val="13D01F52"/>
    <w:rsid w:val="15C77243"/>
    <w:rsid w:val="1C9A7B4C"/>
    <w:rsid w:val="1E5F6C87"/>
    <w:rsid w:val="1EAA6939"/>
    <w:rsid w:val="2537575A"/>
    <w:rsid w:val="26A36CE2"/>
    <w:rsid w:val="2E4216E8"/>
    <w:rsid w:val="36620EDE"/>
    <w:rsid w:val="3A4F02DD"/>
    <w:rsid w:val="47497D92"/>
    <w:rsid w:val="49F41089"/>
    <w:rsid w:val="503F453D"/>
    <w:rsid w:val="52E44AB1"/>
    <w:rsid w:val="55CB25F1"/>
    <w:rsid w:val="5A2A0F5B"/>
    <w:rsid w:val="5ADF4559"/>
    <w:rsid w:val="65A32828"/>
    <w:rsid w:val="6B1A4535"/>
    <w:rsid w:val="71331AE4"/>
    <w:rsid w:val="7D3B6193"/>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9A6505-7BF2-4B43-A83D-AAC50C3E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Ttulo1">
    <w:name w:val="heading 1"/>
    <w:basedOn w:val="PargrafodaLista"/>
    <w:next w:val="Normal"/>
    <w:link w:val="Ttulo1Char"/>
    <w:qFormat/>
    <w:pPr>
      <w:numPr>
        <w:numId w:val="1"/>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pPr>
      <w:numPr>
        <w:ilvl w:val="1"/>
      </w:numPr>
      <w:outlineLvl w:val="1"/>
    </w:pPr>
    <w:rPr>
      <w:b w:val="0"/>
    </w:rPr>
  </w:style>
  <w:style w:type="paragraph" w:styleId="Ttulo3">
    <w:name w:val="heading 3"/>
    <w:basedOn w:val="Ttulo2"/>
    <w:next w:val="Normal"/>
    <w:link w:val="Ttulo3Char"/>
    <w:unhideWhenUsed/>
    <w:qFormat/>
    <w:pPr>
      <w:numPr>
        <w:ilvl w:val="2"/>
      </w:numPr>
      <w:outlineLvl w:val="2"/>
    </w:pPr>
  </w:style>
  <w:style w:type="paragraph" w:styleId="Ttulo4">
    <w:name w:val="heading 4"/>
    <w:basedOn w:val="Ttulo3"/>
    <w:next w:val="Normal"/>
    <w:link w:val="Ttulo4Char"/>
    <w:unhideWhenUsed/>
    <w:qFormat/>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paragraph" w:styleId="Sumrio2">
    <w:name w:val="toc 2"/>
    <w:basedOn w:val="Normal"/>
    <w:next w:val="Normal"/>
    <w:uiPriority w:val="39"/>
    <w:unhideWhenUsed/>
    <w:qFormat/>
    <w:pPr>
      <w:numPr>
        <w:numId w:val="2"/>
      </w:numPr>
      <w:spacing w:after="100"/>
    </w:pPr>
  </w:style>
  <w:style w:type="paragraph" w:styleId="Corpodetexto">
    <w:name w:val="Body Text"/>
    <w:basedOn w:val="Normal"/>
    <w:link w:val="CorpodetextoChar"/>
    <w:uiPriority w:val="99"/>
    <w:unhideWhenUsed/>
    <w:qFormat/>
    <w:pPr>
      <w:spacing w:after="120"/>
    </w:pPr>
  </w:style>
  <w:style w:type="paragraph" w:styleId="Textodecomentrio">
    <w:name w:val="annotation text"/>
    <w:basedOn w:val="Normal"/>
    <w:link w:val="TextodecomentrioChar"/>
    <w:uiPriority w:val="99"/>
    <w:semiHidden/>
    <w:unhideWhenUsed/>
    <w:qFormat/>
    <w:pPr>
      <w:spacing w:line="240" w:lineRule="auto"/>
    </w:pPr>
    <w:rPr>
      <w:sz w:val="20"/>
      <w:szCs w:val="20"/>
    </w:rPr>
  </w:style>
  <w:style w:type="paragraph" w:styleId="Ttulo">
    <w:name w:val="Title"/>
    <w:basedOn w:val="Normal"/>
    <w:next w:val="Normal"/>
    <w:link w:val="TtuloChar"/>
    <w:qFormat/>
    <w:pPr>
      <w:keepNext/>
      <w:suppressAutoHyphens/>
      <w:spacing w:after="0" w:line="240" w:lineRule="auto"/>
      <w:ind w:left="928"/>
      <w:outlineLvl w:val="0"/>
    </w:pPr>
    <w:rPr>
      <w:rFonts w:eastAsia="Times New Roman" w:cstheme="minorHAnsi"/>
      <w:caps/>
      <w:sz w:val="18"/>
      <w:szCs w:val="18"/>
      <w:lang w:eastAsia="ar-SA"/>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qFormat/>
    <w:pPr>
      <w:tabs>
        <w:tab w:val="center" w:pos="4252"/>
        <w:tab w:val="right" w:pos="8504"/>
      </w:tabs>
      <w:spacing w:after="0" w:line="240" w:lineRule="auto"/>
      <w:jc w:val="both"/>
    </w:pPr>
    <w:rPr>
      <w:rFonts w:ascii="Arial" w:eastAsia="Calibri" w:hAnsi="Arial" w:cs="Times New Roman"/>
      <w:sz w:val="24"/>
      <w:szCs w:val="24"/>
    </w:r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spacing w:after="0" w:line="240" w:lineRule="auto"/>
    </w:pPr>
  </w:style>
  <w:style w:type="paragraph" w:styleId="Sumrio3">
    <w:name w:val="toc 3"/>
    <w:basedOn w:val="Normal"/>
    <w:next w:val="Normal"/>
    <w:uiPriority w:val="39"/>
    <w:unhideWhenUsed/>
    <w:qFormat/>
    <w:pPr>
      <w:numPr>
        <w:numId w:val="3"/>
      </w:numPr>
      <w:tabs>
        <w:tab w:val="left" w:pos="1276"/>
      </w:tabs>
      <w:spacing w:after="100"/>
      <w:ind w:hanging="1460"/>
    </w:pPr>
    <w:rPr>
      <w:rFonts w:eastAsiaTheme="minorEastAsia"/>
    </w:rPr>
  </w:style>
  <w:style w:type="paragraph" w:styleId="Textodebalo">
    <w:name w:val="Balloon Text"/>
    <w:basedOn w:val="Normal"/>
    <w:link w:val="TextodebaloChar"/>
    <w:uiPriority w:val="99"/>
    <w:semiHidden/>
    <w:unhideWhenUsed/>
    <w:qFormat/>
    <w:pPr>
      <w:spacing w:after="0" w:line="240" w:lineRule="auto"/>
    </w:pPr>
    <w:rPr>
      <w:rFonts w:ascii="Tahoma" w:hAnsi="Tahoma" w:cs="Tahoma"/>
      <w:sz w:val="16"/>
      <w:szCs w:val="16"/>
    </w:rPr>
  </w:style>
  <w:style w:type="paragraph" w:styleId="Subttulo">
    <w:name w:val="Subtitle"/>
    <w:basedOn w:val="Normal"/>
    <w:next w:val="Normal"/>
    <w:link w:val="SubttuloChar"/>
    <w:uiPriority w:val="11"/>
    <w:qFormat/>
    <w:rPr>
      <w:rFonts w:asciiTheme="majorHAnsi" w:eastAsiaTheme="majorEastAsia" w:hAnsiTheme="majorHAnsi" w:cstheme="majorBidi"/>
      <w:i/>
      <w:iCs/>
      <w:color w:val="4F81BD" w:themeColor="accent1"/>
      <w:spacing w:val="15"/>
      <w:sz w:val="24"/>
      <w:szCs w:val="24"/>
    </w:rPr>
  </w:style>
  <w:style w:type="paragraph" w:styleId="Sumrio1">
    <w:name w:val="toc 1"/>
    <w:basedOn w:val="Normal"/>
    <w:next w:val="Normal"/>
    <w:uiPriority w:val="39"/>
    <w:unhideWhenUsed/>
    <w:qFormat/>
    <w:pPr>
      <w:numPr>
        <w:numId w:val="4"/>
      </w:numPr>
      <w:spacing w:after="100"/>
    </w:pPr>
    <w:rPr>
      <w:rFonts w:eastAsiaTheme="minorEastAsia"/>
    </w:rPr>
  </w:style>
  <w:style w:type="paragraph" w:styleId="Recuodecorpodetexto">
    <w:name w:val="Body Text Indent"/>
    <w:basedOn w:val="Normal"/>
    <w:link w:val="RecuodecorpodetextoChar"/>
    <w:semiHidden/>
    <w:qFormat/>
    <w:pPr>
      <w:suppressAutoHyphens/>
      <w:spacing w:after="0" w:line="240" w:lineRule="auto"/>
      <w:ind w:firstLine="2127"/>
      <w:jc w:val="both"/>
    </w:pPr>
    <w:rPr>
      <w:rFonts w:ascii="Times New Roman" w:eastAsia="Times New Roman" w:hAnsi="Times New Roman" w:cs="Times New Roman"/>
      <w:sz w:val="28"/>
      <w:szCs w:val="20"/>
    </w:rPr>
  </w:style>
  <w:style w:type="character" w:styleId="Forte">
    <w:name w:val="Strong"/>
    <w:basedOn w:val="Fontepargpadro"/>
    <w:uiPriority w:val="22"/>
    <w:qFormat/>
    <w:rPr>
      <w:b/>
      <w:bCs/>
    </w:rPr>
  </w:style>
  <w:style w:type="character" w:styleId="Refdecomentrio">
    <w:name w:val="annotation reference"/>
    <w:basedOn w:val="Fontepargpadro"/>
    <w:uiPriority w:val="99"/>
    <w:semiHidden/>
    <w:unhideWhenUsed/>
    <w:qFormat/>
    <w:rPr>
      <w:sz w:val="16"/>
      <w:szCs w:val="16"/>
    </w:rPr>
  </w:style>
  <w:style w:type="character" w:styleId="Hyperlink">
    <w:name w:val="Hyperlink"/>
    <w:basedOn w:val="Fontepargpadro"/>
    <w:uiPriority w:val="99"/>
    <w:unhideWhenUsed/>
    <w:qFormat/>
    <w:rPr>
      <w:color w:val="0000FF" w:themeColor="hyperlink"/>
      <w:u w:val="single"/>
    </w:rPr>
  </w:style>
  <w:style w:type="table" w:styleId="Tabelacomgrade">
    <w:name w:val="Table Grid"/>
    <w:basedOn w:val="Tabelanormal"/>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odebaloChar">
    <w:name w:val="Texto de balão Char"/>
    <w:basedOn w:val="Fontepargpadro"/>
    <w:link w:val="Textodebalo"/>
    <w:uiPriority w:val="99"/>
    <w:semiHidden/>
    <w:qFormat/>
    <w:rPr>
      <w:rFonts w:ascii="Tahoma" w:hAnsi="Tahoma" w:cs="Tahoma"/>
      <w:sz w:val="16"/>
      <w:szCs w:val="16"/>
    </w:rPr>
  </w:style>
  <w:style w:type="character" w:customStyle="1" w:styleId="CabealhoChar">
    <w:name w:val="Cabeçalho Char"/>
    <w:basedOn w:val="Fontepargpadro"/>
    <w:link w:val="Cabealho"/>
    <w:uiPriority w:val="99"/>
    <w:qFormat/>
    <w:rPr>
      <w:rFonts w:ascii="Arial" w:eastAsia="Calibri" w:hAnsi="Arial" w:cs="Times New Roman"/>
      <w:sz w:val="24"/>
      <w:szCs w:val="24"/>
    </w:rPr>
  </w:style>
  <w:style w:type="character" w:customStyle="1" w:styleId="RodapChar">
    <w:name w:val="Rodapé Char"/>
    <w:basedOn w:val="Fontepargpadro"/>
    <w:link w:val="Rodap"/>
    <w:uiPriority w:val="99"/>
    <w:qFormat/>
  </w:style>
  <w:style w:type="paragraph" w:customStyle="1" w:styleId="Default">
    <w:name w:val="Default"/>
    <w:qFormat/>
    <w:pPr>
      <w:autoSpaceDE w:val="0"/>
      <w:autoSpaceDN w:val="0"/>
      <w:adjustRightInd w:val="0"/>
      <w:spacing w:after="0" w:line="240" w:lineRule="auto"/>
    </w:pPr>
    <w:rPr>
      <w:rFonts w:eastAsiaTheme="minorHAnsi"/>
      <w:color w:val="000000"/>
      <w:sz w:val="24"/>
      <w:szCs w:val="24"/>
      <w:lang w:eastAsia="en-US"/>
    </w:rPr>
  </w:style>
  <w:style w:type="character" w:customStyle="1" w:styleId="Ttulo1Char">
    <w:name w:val="Título 1 Char"/>
    <w:basedOn w:val="Fontepargpadro"/>
    <w:link w:val="Ttulo1"/>
    <w:qFormat/>
    <w:rPr>
      <w:rFonts w:ascii="Arial" w:eastAsia="Calibri" w:hAnsi="Arial" w:cs="Times New Roman"/>
      <w:b/>
      <w:sz w:val="20"/>
      <w:szCs w:val="24"/>
    </w:rPr>
  </w:style>
  <w:style w:type="character" w:customStyle="1" w:styleId="Ttulo2Char">
    <w:name w:val="Título 2 Char"/>
    <w:basedOn w:val="Fontepargpadro"/>
    <w:link w:val="Ttulo2"/>
    <w:qFormat/>
    <w:rPr>
      <w:rFonts w:ascii="Arial" w:eastAsia="Calibri" w:hAnsi="Arial" w:cs="Times New Roman"/>
      <w:sz w:val="20"/>
      <w:szCs w:val="24"/>
    </w:rPr>
  </w:style>
  <w:style w:type="character" w:customStyle="1" w:styleId="Ttulo3Char">
    <w:name w:val="Título 3 Char"/>
    <w:basedOn w:val="Fontepargpadro"/>
    <w:link w:val="Ttulo3"/>
    <w:qFormat/>
    <w:rPr>
      <w:rFonts w:ascii="Arial" w:eastAsia="Calibri" w:hAnsi="Arial" w:cs="Times New Roman"/>
      <w:sz w:val="20"/>
      <w:szCs w:val="24"/>
    </w:rPr>
  </w:style>
  <w:style w:type="character" w:customStyle="1" w:styleId="Ttulo4Char">
    <w:name w:val="Título 4 Char"/>
    <w:basedOn w:val="Fontepargpadro"/>
    <w:link w:val="Ttulo4"/>
    <w:qFormat/>
    <w:rPr>
      <w:rFonts w:ascii="Arial" w:eastAsia="Calibri" w:hAnsi="Arial" w:cs="Times New Roman"/>
      <w:sz w:val="20"/>
      <w:szCs w:val="24"/>
    </w:rPr>
  </w:style>
  <w:style w:type="character" w:customStyle="1" w:styleId="hgkelc">
    <w:name w:val="hgkelc"/>
    <w:basedOn w:val="Fontepargpadro"/>
    <w:qFormat/>
  </w:style>
  <w:style w:type="character" w:customStyle="1" w:styleId="TextodecomentrioChar">
    <w:name w:val="Texto de comentário Char"/>
    <w:basedOn w:val="Fontepargpadro"/>
    <w:link w:val="Textodecomentrio"/>
    <w:uiPriority w:val="99"/>
    <w:semiHidden/>
    <w:qFormat/>
    <w:rPr>
      <w:sz w:val="20"/>
      <w:szCs w:val="20"/>
    </w:rPr>
  </w:style>
  <w:style w:type="character" w:customStyle="1" w:styleId="AssuntodocomentrioChar">
    <w:name w:val="Assunto do comentário Char"/>
    <w:basedOn w:val="TextodecomentrioChar"/>
    <w:link w:val="Assuntodocomentrio"/>
    <w:uiPriority w:val="99"/>
    <w:semiHidden/>
    <w:qFormat/>
    <w:rPr>
      <w:b/>
      <w:bCs/>
      <w:sz w:val="20"/>
      <w:szCs w:val="20"/>
    </w:rPr>
  </w:style>
  <w:style w:type="paragraph" w:styleId="SemEspaamento">
    <w:name w:val="No Spacing"/>
    <w:link w:val="SemEspaamentoChar"/>
    <w:uiPriority w:val="1"/>
    <w:qFormat/>
    <w:pPr>
      <w:spacing w:after="0" w:line="240" w:lineRule="auto"/>
    </w:pPr>
    <w:rPr>
      <w:rFonts w:asciiTheme="minorHAnsi" w:eastAsiaTheme="minorEastAsia" w:hAnsiTheme="minorHAnsi" w:cstheme="minorBidi"/>
      <w:sz w:val="22"/>
      <w:szCs w:val="22"/>
      <w:lang w:eastAsia="en-US"/>
    </w:rPr>
  </w:style>
  <w:style w:type="character" w:customStyle="1" w:styleId="SemEspaamentoChar">
    <w:name w:val="Sem Espaçamento Char"/>
    <w:basedOn w:val="Fontepargpadro"/>
    <w:link w:val="SemEspaamento"/>
    <w:uiPriority w:val="1"/>
    <w:qFormat/>
    <w:rPr>
      <w:rFonts w:eastAsiaTheme="minorEastAsia"/>
    </w:rPr>
  </w:style>
  <w:style w:type="character" w:customStyle="1" w:styleId="nfaseSutil1">
    <w:name w:val="Ênfase Sutil1"/>
    <w:basedOn w:val="Fontepargpadro"/>
    <w:uiPriority w:val="19"/>
    <w:qFormat/>
    <w:rPr>
      <w:i/>
      <w:iCs/>
      <w:color w:val="7F7F7F" w:themeColor="text1" w:themeTint="80"/>
    </w:rPr>
  </w:style>
  <w:style w:type="character" w:customStyle="1" w:styleId="RecuodecorpodetextoChar">
    <w:name w:val="Recuo de corpo de texto Char"/>
    <w:basedOn w:val="Fontepargpadro"/>
    <w:link w:val="Recuodecorpodetexto"/>
    <w:semiHidden/>
    <w:qFormat/>
    <w:rPr>
      <w:rFonts w:ascii="Times New Roman" w:eastAsia="Times New Roman" w:hAnsi="Times New Roman" w:cs="Times New Roman"/>
      <w:sz w:val="28"/>
      <w:szCs w:val="20"/>
    </w:rPr>
  </w:style>
  <w:style w:type="character" w:customStyle="1" w:styleId="TtuloChar">
    <w:name w:val="Título Char"/>
    <w:basedOn w:val="Fontepargpadro"/>
    <w:link w:val="Ttulo"/>
    <w:qFormat/>
    <w:rPr>
      <w:rFonts w:eastAsia="Times New Roman" w:cstheme="minorHAnsi"/>
      <w:caps/>
      <w:sz w:val="18"/>
      <w:szCs w:val="18"/>
      <w:lang w:eastAsia="ar-SA"/>
    </w:rPr>
  </w:style>
  <w:style w:type="character" w:customStyle="1" w:styleId="SubttuloChar">
    <w:name w:val="Subtítulo Char"/>
    <w:basedOn w:val="Fontepargpadro"/>
    <w:link w:val="Subttulo"/>
    <w:uiPriority w:val="11"/>
    <w:qFormat/>
    <w:rPr>
      <w:rFonts w:asciiTheme="majorHAnsi" w:eastAsiaTheme="majorEastAsia" w:hAnsiTheme="majorHAnsi" w:cstheme="majorBidi"/>
      <w:i/>
      <w:iCs/>
      <w:color w:val="4F81BD" w:themeColor="accent1"/>
      <w:spacing w:val="15"/>
      <w:sz w:val="24"/>
      <w:szCs w:val="24"/>
    </w:rPr>
  </w:style>
  <w:style w:type="paragraph" w:customStyle="1" w:styleId="CabealhodoSumrio1">
    <w:name w:val="Cabeçalho do Sumário1"/>
    <w:basedOn w:val="Ttulo1"/>
    <w:next w:val="Normal"/>
    <w:uiPriority w:val="39"/>
    <w:semiHidden/>
    <w:unhideWhenUsed/>
    <w:qFormat/>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 w:val="28"/>
      <w:szCs w:val="28"/>
    </w:rPr>
  </w:style>
  <w:style w:type="character" w:customStyle="1" w:styleId="CorpodetextoChar">
    <w:name w:val="Corpo de texto Char"/>
    <w:basedOn w:val="Fontepargpadro"/>
    <w:link w:val="Corpodetexto"/>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2021-08-01T00:00:00</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ED7D34F-0275-41A8-99D7-936E5274A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2997</Words>
  <Characters>16188</Characters>
  <Application>Microsoft Office Word</Application>
  <DocSecurity>0</DocSecurity>
  <Lines>134</Lines>
  <Paragraphs>38</Paragraphs>
  <ScaleCrop>false</ScaleCrop>
  <Company/>
  <LinksUpToDate>false</LinksUpToDate>
  <CharactersWithSpaces>19147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 TÉCNICO PRELIMINAR – ETP</dc:title>
  <dc:creator>Soraia Almeida Santos</dc:creator>
  <cp:lastModifiedBy>João Luiz Volpato Pazin</cp:lastModifiedBy>
  <cp:revision>8</cp:revision>
  <cp:lastPrinted>2021-12-07T13:52:00Z</cp:lastPrinted>
  <dcterms:created xsi:type="dcterms:W3CDTF">2021-10-06T20:24:00Z</dcterms:created>
  <dcterms:modified xsi:type="dcterms:W3CDTF">2021-12-09T18:44:00Z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