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A9B9A" w14:textId="77777777" w:rsidR="00F70011" w:rsidRDefault="00F70011" w:rsidP="00F70011">
      <w:pPr>
        <w:tabs>
          <w:tab w:val="left" w:pos="1860"/>
        </w:tabs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ESTUDO TÉCNICO PRELIMINAR</w:t>
      </w:r>
    </w:p>
    <w:p w14:paraId="59E02794" w14:textId="77777777" w:rsidR="00F70011" w:rsidRDefault="00F70011" w:rsidP="00F70011">
      <w:pPr>
        <w:pStyle w:val="Textoembloco"/>
        <w:jc w:val="center"/>
        <w:rPr>
          <w:szCs w:val="24"/>
        </w:rPr>
      </w:pPr>
    </w:p>
    <w:p w14:paraId="075B414B" w14:textId="77777777" w:rsidR="00F70011" w:rsidRDefault="00F70011" w:rsidP="00F70011">
      <w:pPr>
        <w:pStyle w:val="Textoembloco"/>
        <w:numPr>
          <w:ilvl w:val="0"/>
          <w:numId w:val="1"/>
        </w:numPr>
        <w:spacing w:after="60"/>
        <w:ind w:left="0" w:right="176" w:hanging="851"/>
        <w:jc w:val="lef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ANÁLISE DE VIABILIDADE DA CONTRATAÇÃO</w:t>
      </w:r>
    </w:p>
    <w:p w14:paraId="52E49CA2" w14:textId="73C79D21" w:rsidR="00F70011" w:rsidRDefault="00F70011" w:rsidP="00F70011">
      <w:pPr>
        <w:pStyle w:val="Textoembloco"/>
        <w:numPr>
          <w:ilvl w:val="1"/>
          <w:numId w:val="1"/>
        </w:numPr>
        <w:ind w:left="0" w:hanging="85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Esse termo de referência tem por finalidade </w:t>
      </w:r>
      <w:r w:rsidRPr="00F70011">
        <w:rPr>
          <w:rFonts w:ascii="Times New Roman" w:hAnsi="Times New Roman" w:cs="Times New Roman"/>
          <w:sz w:val="22"/>
          <w:szCs w:val="22"/>
        </w:rPr>
        <w:t xml:space="preserve">a contratação de empresa especializada na prestação de serviços </w:t>
      </w:r>
      <w:r w:rsidR="006105D6" w:rsidRPr="006105D6">
        <w:rPr>
          <w:rFonts w:ascii="Times New Roman" w:hAnsi="Times New Roman" w:cs="Times New Roman"/>
          <w:sz w:val="22"/>
          <w:szCs w:val="22"/>
        </w:rPr>
        <w:t>continuados de manutenção preventiva, preditiva e corretiva no elevador do edifício sede da 8ª Superintendência Regional-Codevasf, com fornecimento de mão-de-obra, peças, ferramentas, equipamentos, materiais de consumo e de reposição imediata, necessários à execução dos</w:t>
      </w:r>
      <w:r w:rsidR="006105D6">
        <w:rPr>
          <w:rFonts w:ascii="Times New Roman" w:hAnsi="Times New Roman" w:cs="Times New Roman"/>
          <w:sz w:val="22"/>
          <w:szCs w:val="22"/>
        </w:rPr>
        <w:t xml:space="preserve"> serviços</w:t>
      </w:r>
      <w:r w:rsidRPr="00F70011">
        <w:rPr>
          <w:rFonts w:ascii="Times New Roman" w:hAnsi="Times New Roman" w:cs="Times New Roman"/>
          <w:sz w:val="22"/>
          <w:szCs w:val="22"/>
        </w:rPr>
        <w:t>.</w:t>
      </w:r>
    </w:p>
    <w:p w14:paraId="2759CA25" w14:textId="77777777" w:rsidR="00F70011" w:rsidRDefault="00F70011" w:rsidP="00F70011">
      <w:pPr>
        <w:pStyle w:val="Textoembloco"/>
        <w:numPr>
          <w:ilvl w:val="1"/>
          <w:numId w:val="1"/>
        </w:numPr>
        <w:spacing w:after="60"/>
        <w:ind w:left="0" w:right="176" w:hanging="851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Definição e especificação dos requisitos da demanda</w:t>
      </w:r>
    </w:p>
    <w:p w14:paraId="3AACB85F" w14:textId="77777777" w:rsidR="00F70011" w:rsidRDefault="00F70011" w:rsidP="00F70011">
      <w:pPr>
        <w:pStyle w:val="Textoembloco"/>
        <w:numPr>
          <w:ilvl w:val="2"/>
          <w:numId w:val="1"/>
        </w:numPr>
        <w:spacing w:after="60"/>
        <w:ind w:left="0" w:right="176" w:hanging="851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Definição de demanda</w:t>
      </w:r>
    </w:p>
    <w:p w14:paraId="0F29E091" w14:textId="55EFFE70" w:rsidR="00F70011" w:rsidRDefault="00F70011" w:rsidP="00F70011">
      <w:pPr>
        <w:pStyle w:val="Textoembloco"/>
        <w:spacing w:after="60"/>
        <w:ind w:left="0" w:right="17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 demanda a ser suprida é </w:t>
      </w:r>
      <w:r w:rsidRPr="00F70011">
        <w:rPr>
          <w:rFonts w:ascii="Times New Roman" w:hAnsi="Times New Roman" w:cs="Times New Roman"/>
          <w:sz w:val="22"/>
          <w:szCs w:val="22"/>
        </w:rPr>
        <w:t xml:space="preserve">a prestação de serviços </w:t>
      </w:r>
      <w:r w:rsidR="006105D6" w:rsidRPr="006105D6">
        <w:rPr>
          <w:rFonts w:ascii="Times New Roman" w:hAnsi="Times New Roman" w:cs="Times New Roman"/>
          <w:sz w:val="22"/>
          <w:szCs w:val="22"/>
        </w:rPr>
        <w:t>continuados de manutenção preventiva, preditiva e corretiva no elevador do edifício sede da 8ª Superintendência Regional-Codevasf, com fornecimento de mão-de-obra, peças, ferramentas, equipamentos, materiais de consumo e de reposição imediata, necessários à execução dos serviços</w:t>
      </w:r>
      <w:r>
        <w:rPr>
          <w:rFonts w:ascii="Times New Roman" w:hAnsi="Times New Roman" w:cs="Times New Roman"/>
          <w:sz w:val="22"/>
          <w:szCs w:val="22"/>
        </w:rPr>
        <w:t>, no período de 12 (doze) meses.</w:t>
      </w:r>
    </w:p>
    <w:p w14:paraId="5498DC2A" w14:textId="77777777" w:rsidR="00F70011" w:rsidRDefault="00F70011" w:rsidP="00F70011">
      <w:pPr>
        <w:pStyle w:val="Textoembloco"/>
        <w:numPr>
          <w:ilvl w:val="2"/>
          <w:numId w:val="1"/>
        </w:numPr>
        <w:spacing w:after="60"/>
        <w:ind w:left="0" w:right="176" w:hanging="851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Requisitos da demanda</w:t>
      </w:r>
    </w:p>
    <w:p w14:paraId="074307A9" w14:textId="1F920F92" w:rsidR="00F70011" w:rsidRDefault="006105D6" w:rsidP="00F70011">
      <w:pPr>
        <w:pStyle w:val="Textoembloco"/>
        <w:spacing w:after="60"/>
        <w:ind w:left="0" w:right="176"/>
        <w:rPr>
          <w:rFonts w:ascii="Times New Roman" w:hAnsi="Times New Roman" w:cs="Times New Roman"/>
          <w:sz w:val="22"/>
          <w:szCs w:val="22"/>
        </w:rPr>
      </w:pPr>
      <w:bookmarkStart w:id="0" w:name="_Hlk49345748"/>
      <w:r>
        <w:rPr>
          <w:rFonts w:ascii="Times New Roman" w:hAnsi="Times New Roman" w:cs="Times New Roman"/>
          <w:sz w:val="22"/>
          <w:szCs w:val="22"/>
        </w:rPr>
        <w:t>Manutenção de 01 elevador de 4 paradas.</w:t>
      </w:r>
    </w:p>
    <w:bookmarkEnd w:id="0"/>
    <w:p w14:paraId="31898E0D" w14:textId="77777777" w:rsidR="00F70011" w:rsidRDefault="00F70011" w:rsidP="00F70011">
      <w:pPr>
        <w:pStyle w:val="Textoembloco"/>
        <w:numPr>
          <w:ilvl w:val="2"/>
          <w:numId w:val="1"/>
        </w:numPr>
        <w:spacing w:after="60"/>
        <w:ind w:left="0" w:right="176" w:hanging="851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Soluções disponíveis no mercado</w:t>
      </w:r>
    </w:p>
    <w:p w14:paraId="051B5048" w14:textId="77777777" w:rsidR="00F70011" w:rsidRDefault="00F70011" w:rsidP="00F70011">
      <w:pPr>
        <w:pStyle w:val="Textoembloco"/>
        <w:spacing w:after="60"/>
        <w:ind w:left="0" w:right="17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Diversas empresas podem fornecer os serviços pretendidos por se tratar de serviços comuns, desde que atendam aos requisitos de qualificação técnica e econômica financeira exigidos.</w:t>
      </w:r>
    </w:p>
    <w:p w14:paraId="03E39F8B" w14:textId="77777777" w:rsidR="00F70011" w:rsidRDefault="00F70011" w:rsidP="00F70011">
      <w:pPr>
        <w:pStyle w:val="Textoembloco"/>
        <w:numPr>
          <w:ilvl w:val="2"/>
          <w:numId w:val="1"/>
        </w:numPr>
        <w:spacing w:after="60"/>
        <w:ind w:left="0" w:right="176" w:hanging="851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Análise de custos totais da demanda</w:t>
      </w:r>
    </w:p>
    <w:p w14:paraId="4E6C529D" w14:textId="416C0DA9" w:rsidR="00F70011" w:rsidRDefault="00F70011" w:rsidP="00F70011">
      <w:pPr>
        <w:pStyle w:val="Textoembloco"/>
        <w:spacing w:after="60"/>
        <w:ind w:left="0" w:right="17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Os valores unitários dos itens da presente contratação foram obtidos no mercado local por meio de pesquisa materializada no presente processo.</w:t>
      </w:r>
    </w:p>
    <w:p w14:paraId="2CAA36F0" w14:textId="5F423A8A" w:rsidR="00F70011" w:rsidRDefault="00F70011" w:rsidP="00F70011">
      <w:pPr>
        <w:pStyle w:val="Textoembloco"/>
        <w:spacing w:after="60"/>
        <w:ind w:left="0" w:right="17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 valor total estimado anual de </w:t>
      </w:r>
      <w:r w:rsidR="006105D6">
        <w:rPr>
          <w:rFonts w:ascii="Times New Roman" w:hAnsi="Times New Roman" w:cs="Times New Roman"/>
          <w:sz w:val="22"/>
          <w:szCs w:val="22"/>
        </w:rPr>
        <w:t>24.000</w:t>
      </w:r>
      <w:r w:rsidRPr="00F70011">
        <w:rPr>
          <w:rFonts w:ascii="Times New Roman" w:hAnsi="Times New Roman"/>
          <w:color w:val="000000"/>
        </w:rPr>
        <w:t>,</w:t>
      </w:r>
      <w:r w:rsidR="006105D6">
        <w:rPr>
          <w:rFonts w:ascii="Times New Roman" w:hAnsi="Times New Roman"/>
          <w:color w:val="000000"/>
        </w:rPr>
        <w:t>00</w:t>
      </w:r>
      <w:r w:rsidRPr="00F70011">
        <w:rPr>
          <w:rFonts w:ascii="Times New Roman" w:hAnsi="Times New Roman"/>
          <w:color w:val="000000"/>
        </w:rPr>
        <w:t xml:space="preserve"> (</w:t>
      </w:r>
      <w:r w:rsidR="006105D6">
        <w:rPr>
          <w:rFonts w:ascii="Times New Roman" w:hAnsi="Times New Roman"/>
          <w:color w:val="000000"/>
        </w:rPr>
        <w:t>vinte e quatro mil reais</w:t>
      </w:r>
      <w:r w:rsidRPr="00F70011">
        <w:rPr>
          <w:rFonts w:ascii="Times New Roman" w:hAnsi="Times New Roman"/>
          <w:color w:val="000000"/>
        </w:rPr>
        <w:t>)</w:t>
      </w:r>
      <w:r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constitui-se apenas como valor de referência, sendo que os valores definitivos serão conhecidos somente após a licitação.</w:t>
      </w:r>
    </w:p>
    <w:p w14:paraId="190A703A" w14:textId="77777777" w:rsidR="00F70011" w:rsidRDefault="00F70011" w:rsidP="00F70011">
      <w:pPr>
        <w:pStyle w:val="Textoembloco"/>
        <w:numPr>
          <w:ilvl w:val="2"/>
          <w:numId w:val="1"/>
        </w:numPr>
        <w:spacing w:after="60"/>
        <w:ind w:left="0" w:right="176" w:hanging="851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Escolha e justificativa do serviço</w:t>
      </w:r>
    </w:p>
    <w:p w14:paraId="40802F25" w14:textId="77777777" w:rsidR="00F70011" w:rsidRDefault="00F70011" w:rsidP="00F70011">
      <w:pPr>
        <w:pStyle w:val="Textoembloco"/>
        <w:spacing w:after="60"/>
        <w:ind w:left="0" w:right="17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Todas as descrições de serviços estão em conformidade com a categoria funcional de agente de portaria.</w:t>
      </w:r>
    </w:p>
    <w:p w14:paraId="109D82A0" w14:textId="77777777" w:rsidR="00F70011" w:rsidRDefault="00F70011" w:rsidP="00F70011">
      <w:pPr>
        <w:pStyle w:val="Textoembloco"/>
        <w:numPr>
          <w:ilvl w:val="2"/>
          <w:numId w:val="1"/>
        </w:numPr>
        <w:spacing w:after="60"/>
        <w:ind w:left="0" w:right="176" w:hanging="851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Alinhamento da demanda com o Planejamento Estratégico Institucional – PEI</w:t>
      </w:r>
    </w:p>
    <w:p w14:paraId="05A8E1FC" w14:textId="77777777" w:rsidR="00F70011" w:rsidRDefault="00F70011" w:rsidP="00F70011">
      <w:pPr>
        <w:pStyle w:val="Textoembloco"/>
        <w:spacing w:after="60"/>
        <w:ind w:left="0" w:right="17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Tal demanda se alinha ao Planejamento Estratégico Institucional – PEI (2017-2021) da Codevasf no que se refere à melhoria contínua de processos de trabalho bem como para assegurar a logística corporativa desta estatal.</w:t>
      </w:r>
    </w:p>
    <w:p w14:paraId="3AF23A51" w14:textId="77777777" w:rsidR="00F70011" w:rsidRDefault="00F70011" w:rsidP="00F70011">
      <w:pPr>
        <w:pStyle w:val="Textoembloco"/>
        <w:numPr>
          <w:ilvl w:val="2"/>
          <w:numId w:val="1"/>
        </w:numPr>
        <w:spacing w:after="60"/>
        <w:ind w:left="0" w:right="176" w:hanging="851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Relação entre demanda prevista e a contratada</w:t>
      </w:r>
    </w:p>
    <w:p w14:paraId="79B410FC" w14:textId="3E75899C" w:rsidR="00F70011" w:rsidRDefault="00F70011" w:rsidP="00F70011">
      <w:pPr>
        <w:pStyle w:val="Textoembloco"/>
        <w:spacing w:after="60"/>
        <w:ind w:left="0" w:right="17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 levantamento da demanda foi realizado através da necessidade da 8ªSR, </w:t>
      </w:r>
      <w:r w:rsidR="006105D6">
        <w:rPr>
          <w:rFonts w:ascii="Times New Roman" w:hAnsi="Times New Roman" w:cs="Times New Roman"/>
          <w:sz w:val="22"/>
          <w:szCs w:val="22"/>
        </w:rPr>
        <w:t>em realizar manutenção preventiva e corretiva do elevador do prédio, uma vez que o mesmo garante as condições de acessibilidade básica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0BFC9267" w14:textId="77777777" w:rsidR="00F70011" w:rsidRDefault="00F70011" w:rsidP="00F70011">
      <w:pPr>
        <w:pStyle w:val="Textoembloco"/>
        <w:numPr>
          <w:ilvl w:val="2"/>
          <w:numId w:val="1"/>
        </w:numPr>
        <w:spacing w:after="60"/>
        <w:ind w:left="0" w:right="176" w:hanging="851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Benefícios esperados</w:t>
      </w:r>
    </w:p>
    <w:p w14:paraId="738940D2" w14:textId="5ED24690" w:rsidR="00F70011" w:rsidRDefault="00F70011" w:rsidP="00F70011">
      <w:pPr>
        <w:pStyle w:val="Recuodecorpodetexto"/>
        <w:ind w:lef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 principal benefício é a </w:t>
      </w:r>
      <w:r w:rsidR="006105D6">
        <w:rPr>
          <w:rFonts w:ascii="Times New Roman" w:hAnsi="Times New Roman" w:cs="Times New Roman"/>
          <w:sz w:val="22"/>
          <w:szCs w:val="22"/>
        </w:rPr>
        <w:t xml:space="preserve">continuidade do pleno funcionamento do elevador do prédio, garantindo a acessibilidade ao prédio e </w:t>
      </w:r>
      <w:r>
        <w:rPr>
          <w:rFonts w:ascii="Times New Roman" w:hAnsi="Times New Roman" w:cs="Times New Roman"/>
          <w:sz w:val="22"/>
          <w:szCs w:val="22"/>
        </w:rPr>
        <w:t xml:space="preserve">garantia da logística corporativa desta estatal, </w:t>
      </w:r>
      <w:r w:rsidR="00DB037B" w:rsidRPr="00DB037B">
        <w:rPr>
          <w:rFonts w:ascii="Times New Roman" w:hAnsi="Times New Roman" w:cs="Times New Roman"/>
          <w:sz w:val="22"/>
          <w:szCs w:val="22"/>
        </w:rPr>
        <w:t>desincumb</w:t>
      </w:r>
      <w:r w:rsidR="00DB037B">
        <w:rPr>
          <w:rFonts w:ascii="Times New Roman" w:hAnsi="Times New Roman" w:cs="Times New Roman"/>
          <w:sz w:val="22"/>
          <w:szCs w:val="22"/>
        </w:rPr>
        <w:t>indo os empregados efetivos</w:t>
      </w:r>
      <w:r w:rsidR="00DB037B" w:rsidRPr="00DB037B">
        <w:rPr>
          <w:rFonts w:ascii="Times New Roman" w:hAnsi="Times New Roman" w:cs="Times New Roman"/>
          <w:sz w:val="22"/>
          <w:szCs w:val="22"/>
        </w:rPr>
        <w:t>, dirigentes e autoridades da CODEVASF de atribuições que, apesar de relevantes, podem ser desenvolvidas perfeitamente por meio de prestação de serviços terceirizados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7388BC76" w14:textId="77777777" w:rsidR="00F70011" w:rsidRDefault="00F70011" w:rsidP="00F70011">
      <w:pPr>
        <w:pStyle w:val="Textoembloco"/>
        <w:numPr>
          <w:ilvl w:val="2"/>
          <w:numId w:val="1"/>
        </w:numPr>
        <w:spacing w:after="60"/>
        <w:ind w:left="0" w:right="176" w:hanging="851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Necessidade de adequação do ambiente</w:t>
      </w:r>
    </w:p>
    <w:p w14:paraId="5FB2E497" w14:textId="360944DA" w:rsidR="00F70011" w:rsidRDefault="00F70011" w:rsidP="00F70011">
      <w:pPr>
        <w:pStyle w:val="Textoembloco"/>
        <w:spacing w:after="60"/>
        <w:ind w:left="0" w:right="17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Não há necessidade de adequação do ambiente para a realização dos serviços, uma vez que já há estrutura disponível para </w:t>
      </w:r>
      <w:r w:rsidR="006105D6">
        <w:rPr>
          <w:rFonts w:ascii="Times New Roman" w:hAnsi="Times New Roman" w:cs="Times New Roman"/>
          <w:sz w:val="22"/>
          <w:szCs w:val="22"/>
        </w:rPr>
        <w:t>a manutenção a ser contratada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6CF85A15" w14:textId="77777777" w:rsidR="00F70011" w:rsidRDefault="00F70011" w:rsidP="00F70011">
      <w:pPr>
        <w:pStyle w:val="Textoembloco"/>
        <w:numPr>
          <w:ilvl w:val="2"/>
          <w:numId w:val="1"/>
        </w:numPr>
        <w:spacing w:after="60"/>
        <w:ind w:left="0" w:right="176" w:hanging="851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Critérios de sustentabilidade</w:t>
      </w:r>
    </w:p>
    <w:p w14:paraId="0EA4C0AF" w14:textId="20660B66" w:rsidR="00F70011" w:rsidRDefault="00F70011" w:rsidP="00F70011">
      <w:pPr>
        <w:pStyle w:val="Textoembloco"/>
        <w:spacing w:after="120"/>
        <w:ind w:left="0" w:right="176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</w:t>
      </w:r>
      <w:r w:rsidR="006105D6">
        <w:rPr>
          <w:rFonts w:ascii="Times New Roman" w:hAnsi="Times New Roman" w:cs="Times New Roman"/>
          <w:sz w:val="22"/>
          <w:szCs w:val="22"/>
        </w:rPr>
        <w:t>s critérios de sustentabilidade devem ser observados conforme previsto na legislação vigente.</w:t>
      </w:r>
    </w:p>
    <w:p w14:paraId="6180A029" w14:textId="77777777" w:rsidR="00F70011" w:rsidRDefault="00F70011" w:rsidP="00F70011">
      <w:pPr>
        <w:pStyle w:val="Textoembloco"/>
        <w:spacing w:after="120"/>
        <w:ind w:left="0" w:right="176"/>
        <w:jc w:val="lef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SUSTENTAÇÃO DO CONTRATO</w:t>
      </w:r>
    </w:p>
    <w:p w14:paraId="1E8D33A4" w14:textId="77777777" w:rsidR="00F70011" w:rsidRDefault="00F70011" w:rsidP="00F70011">
      <w:pPr>
        <w:pStyle w:val="Textoembloco"/>
        <w:numPr>
          <w:ilvl w:val="1"/>
          <w:numId w:val="1"/>
        </w:numPr>
        <w:spacing w:after="60"/>
        <w:ind w:left="0" w:right="176" w:hanging="851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Recursos materiais e humanos</w:t>
      </w:r>
    </w:p>
    <w:p w14:paraId="2A02DFE3" w14:textId="77777777" w:rsidR="00F70011" w:rsidRDefault="00F70011" w:rsidP="00F70011">
      <w:pPr>
        <w:pStyle w:val="Recuodecorpodetexto"/>
        <w:spacing w:after="60"/>
        <w:ind w:lef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Além da equipe da 8ªGRA/USA não há necessidade de disponibilização de mão de obra adicional para elaborar o termo de referência, tampouco para acompanhamento do futuro contrato.</w:t>
      </w:r>
    </w:p>
    <w:p w14:paraId="6C111DD7" w14:textId="77777777" w:rsidR="00F70011" w:rsidRDefault="00F70011" w:rsidP="00F70011">
      <w:pPr>
        <w:pStyle w:val="Textoembloco"/>
        <w:numPr>
          <w:ilvl w:val="1"/>
          <w:numId w:val="1"/>
        </w:numPr>
        <w:spacing w:after="60"/>
        <w:ind w:left="0" w:right="176" w:hanging="851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Descontinuidade do serviço</w:t>
      </w:r>
    </w:p>
    <w:p w14:paraId="67B2C221" w14:textId="77777777" w:rsidR="00F70011" w:rsidRDefault="00F70011" w:rsidP="00F70011">
      <w:pPr>
        <w:pStyle w:val="Recuodecorpodetexto"/>
        <w:spacing w:after="60"/>
        <w:ind w:lef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serviço é imprescindível à logística de funcionamento da 8ªSR, e em caso de descontinuidade será realizado novo processo licitatório de forma imediata. Caso haja interstício entre a rescisão e a nova contratação poderá ser realizado, de forma excepcional, contrato por meio de dispensa de licitação.</w:t>
      </w:r>
    </w:p>
    <w:p w14:paraId="4FCE6419" w14:textId="77777777" w:rsidR="00F70011" w:rsidRDefault="00F70011" w:rsidP="00F70011">
      <w:pPr>
        <w:pStyle w:val="Textoembloco"/>
        <w:numPr>
          <w:ilvl w:val="1"/>
          <w:numId w:val="1"/>
        </w:numPr>
        <w:spacing w:after="60"/>
        <w:ind w:left="0" w:right="176" w:hanging="851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Transição contratual</w:t>
      </w:r>
    </w:p>
    <w:p w14:paraId="3BE2F371" w14:textId="77777777" w:rsidR="00F70011" w:rsidRDefault="00F70011" w:rsidP="00F70011">
      <w:pPr>
        <w:pStyle w:val="Recuodecorpodetexto"/>
        <w:spacing w:after="60"/>
        <w:ind w:lef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transição contratual deve se dar sem descontinuidade do serviço prestado.</w:t>
      </w:r>
    </w:p>
    <w:p w14:paraId="0CA20029" w14:textId="77777777" w:rsidR="00F70011" w:rsidRDefault="00F70011" w:rsidP="00F70011">
      <w:pPr>
        <w:pStyle w:val="Textoembloco"/>
        <w:numPr>
          <w:ilvl w:val="0"/>
          <w:numId w:val="1"/>
        </w:numPr>
        <w:spacing w:after="120"/>
        <w:ind w:left="0" w:right="176" w:hanging="851"/>
        <w:jc w:val="lef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ESTRATÉGIA PARA CONTRATAÇÃO</w:t>
      </w:r>
    </w:p>
    <w:p w14:paraId="3DECCAA9" w14:textId="77777777" w:rsidR="00F70011" w:rsidRDefault="00F70011" w:rsidP="00F70011">
      <w:pPr>
        <w:pStyle w:val="Textoembloco"/>
        <w:numPr>
          <w:ilvl w:val="1"/>
          <w:numId w:val="1"/>
        </w:numPr>
        <w:spacing w:after="60"/>
        <w:ind w:left="0" w:right="176" w:hanging="851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Natureza do objeto</w:t>
      </w:r>
    </w:p>
    <w:p w14:paraId="40277DDA" w14:textId="77777777" w:rsidR="00F70011" w:rsidRDefault="00F70011" w:rsidP="00F70011">
      <w:pPr>
        <w:pStyle w:val="Recuodecorpodetexto"/>
        <w:spacing w:after="60"/>
        <w:ind w:lef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objeto a ser registrado apresenta padrões de desempenho e qualidade que podem ser objetivamente definidos neste estudo, por meio de especificações usuais no mercado, enquadrando-se na classificação de serviços comuns, conforme apregoam os normativos regidos pela Lei nº 10520/2002, bem como levando-se em consta os parâmetros estabelecidos no caderno de logística de serviço de limpeza disponibilizado pelo governo federal.</w:t>
      </w:r>
    </w:p>
    <w:p w14:paraId="4613E079" w14:textId="77777777" w:rsidR="00F70011" w:rsidRDefault="00F70011" w:rsidP="00F70011">
      <w:pPr>
        <w:pStyle w:val="Textoembloco"/>
        <w:numPr>
          <w:ilvl w:val="1"/>
          <w:numId w:val="1"/>
        </w:numPr>
        <w:spacing w:after="60"/>
        <w:ind w:left="0" w:right="176" w:hanging="851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Parcelamento do objeto</w:t>
      </w:r>
    </w:p>
    <w:p w14:paraId="0397585A" w14:textId="77777777" w:rsidR="00F70011" w:rsidRDefault="00F70011" w:rsidP="00F70011">
      <w:pPr>
        <w:pStyle w:val="Recuodecorpodetexto"/>
        <w:spacing w:after="60"/>
        <w:ind w:lef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pretendida contratação, pela sua natureza, não pode ser dividida.</w:t>
      </w:r>
    </w:p>
    <w:p w14:paraId="602538BB" w14:textId="77777777" w:rsidR="00F70011" w:rsidRDefault="00F70011" w:rsidP="00F70011">
      <w:pPr>
        <w:pStyle w:val="Textoembloco"/>
        <w:numPr>
          <w:ilvl w:val="1"/>
          <w:numId w:val="1"/>
        </w:numPr>
        <w:spacing w:after="60"/>
        <w:ind w:left="0" w:right="176" w:hanging="851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Modalidade e tipo de licitação</w:t>
      </w:r>
    </w:p>
    <w:p w14:paraId="0EFE3514" w14:textId="77777777" w:rsidR="00F70011" w:rsidRDefault="00F70011" w:rsidP="00F70011">
      <w:pPr>
        <w:pStyle w:val="Recuodecorpodetexto"/>
        <w:spacing w:after="60"/>
        <w:ind w:lef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Contratação por meio da modalidade licitatória pregão eletrônico, do tipo menor preço.</w:t>
      </w:r>
    </w:p>
    <w:p w14:paraId="4946FD42" w14:textId="77777777" w:rsidR="00F70011" w:rsidRDefault="00F70011" w:rsidP="00F70011">
      <w:pPr>
        <w:pStyle w:val="Textoembloco"/>
        <w:numPr>
          <w:ilvl w:val="1"/>
          <w:numId w:val="1"/>
        </w:numPr>
        <w:spacing w:after="60"/>
        <w:ind w:left="0" w:right="176" w:hanging="851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Classificação e indicação orçamentária</w:t>
      </w:r>
    </w:p>
    <w:p w14:paraId="436EA145" w14:textId="082F4C4A" w:rsidR="00F70011" w:rsidRDefault="00F70011" w:rsidP="00F70011">
      <w:pPr>
        <w:pStyle w:val="Recuodecorpodetexto"/>
        <w:ind w:lef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Por se tratar de serviço de locação de mão de obra a classificação da despesa é 33.90.</w:t>
      </w:r>
      <w:r w:rsidR="006105D6">
        <w:rPr>
          <w:rFonts w:ascii="Times New Roman" w:hAnsi="Times New Roman" w:cs="Times New Roman"/>
          <w:sz w:val="22"/>
          <w:szCs w:val="22"/>
        </w:rPr>
        <w:t>39</w:t>
      </w:r>
      <w:r>
        <w:rPr>
          <w:rFonts w:ascii="Times New Roman" w:hAnsi="Times New Roman" w:cs="Times New Roman"/>
          <w:sz w:val="22"/>
          <w:szCs w:val="22"/>
        </w:rPr>
        <w:t xml:space="preserve"> e ser</w:t>
      </w:r>
      <w:r w:rsidR="006105D6">
        <w:rPr>
          <w:rFonts w:ascii="Times New Roman" w:hAnsi="Times New Roman" w:cs="Times New Roman"/>
          <w:sz w:val="22"/>
          <w:szCs w:val="22"/>
        </w:rPr>
        <w:t>á</w:t>
      </w:r>
      <w:r>
        <w:rPr>
          <w:rFonts w:ascii="Times New Roman" w:hAnsi="Times New Roman" w:cs="Times New Roman"/>
          <w:sz w:val="22"/>
          <w:szCs w:val="22"/>
        </w:rPr>
        <w:t xml:space="preserve"> utilizada a seguinte indicaç</w:t>
      </w:r>
      <w:r w:rsidR="006105D6">
        <w:rPr>
          <w:rFonts w:ascii="Times New Roman" w:hAnsi="Times New Roman" w:cs="Times New Roman"/>
          <w:sz w:val="22"/>
          <w:szCs w:val="22"/>
        </w:rPr>
        <w:t>ão</w:t>
      </w:r>
      <w:r>
        <w:rPr>
          <w:rFonts w:ascii="Times New Roman" w:hAnsi="Times New Roman" w:cs="Times New Roman"/>
          <w:sz w:val="22"/>
          <w:szCs w:val="22"/>
        </w:rPr>
        <w:t xml:space="preserve"> orçamentária:</w:t>
      </w:r>
    </w:p>
    <w:p w14:paraId="625BDE9C" w14:textId="32D8D71C" w:rsidR="00DB037B" w:rsidRDefault="00F70011" w:rsidP="00F70011">
      <w:pPr>
        <w:pStyle w:val="Recuodecorpodetexto"/>
        <w:ind w:lef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Funcional Programática</w:t>
      </w:r>
      <w:r>
        <w:rPr>
          <w:rFonts w:ascii="Times New Roman" w:hAnsi="Times New Roman" w:cs="Times New Roman"/>
          <w:sz w:val="22"/>
          <w:szCs w:val="22"/>
        </w:rPr>
        <w:t>:</w:t>
      </w:r>
      <w:r w:rsidR="00DB037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04.122.0032.2000.0001-ADM. DA UNIDADE - </w:t>
      </w:r>
      <w:r>
        <w:rPr>
          <w:rFonts w:ascii="Times New Roman" w:hAnsi="Times New Roman" w:cs="Times New Roman"/>
          <w:b/>
          <w:bCs/>
          <w:sz w:val="22"/>
          <w:szCs w:val="22"/>
        </w:rPr>
        <w:t>Elementos de despesa</w:t>
      </w:r>
      <w:r>
        <w:rPr>
          <w:rFonts w:ascii="Times New Roman" w:hAnsi="Times New Roman" w:cs="Times New Roman"/>
          <w:sz w:val="22"/>
          <w:szCs w:val="22"/>
        </w:rPr>
        <w:t>: 33.90.</w:t>
      </w:r>
      <w:r w:rsidR="006105D6">
        <w:rPr>
          <w:rFonts w:ascii="Times New Roman" w:hAnsi="Times New Roman" w:cs="Times New Roman"/>
          <w:sz w:val="22"/>
          <w:szCs w:val="22"/>
        </w:rPr>
        <w:t>39</w:t>
      </w:r>
      <w:r w:rsidR="00DB037B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1863E44F" w14:textId="6B72E345" w:rsidR="00DB037B" w:rsidRDefault="00DB037B" w:rsidP="00DB037B">
      <w:pPr>
        <w:pStyle w:val="Recuodecorpodetexto"/>
        <w:spacing w:after="60"/>
        <w:ind w:lef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Subitem: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600DD4">
        <w:rPr>
          <w:rFonts w:ascii="Times New Roman" w:hAnsi="Times New Roman" w:cs="Times New Roman"/>
          <w:sz w:val="22"/>
          <w:szCs w:val="22"/>
        </w:rPr>
        <w:t>17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600DD4" w:rsidRPr="00600DD4">
        <w:rPr>
          <w:rFonts w:ascii="Times New Roman" w:hAnsi="Times New Roman" w:cs="Times New Roman"/>
          <w:sz w:val="22"/>
          <w:szCs w:val="22"/>
        </w:rPr>
        <w:t>MANUT. E CONSERV. DE MAQUINAS E EQUIPAMENTOS</w:t>
      </w:r>
    </w:p>
    <w:p w14:paraId="6FDD96AD" w14:textId="77777777" w:rsidR="00F70011" w:rsidRDefault="00F70011" w:rsidP="00F70011">
      <w:pPr>
        <w:pStyle w:val="Textoembloco"/>
        <w:numPr>
          <w:ilvl w:val="1"/>
          <w:numId w:val="1"/>
        </w:numPr>
        <w:spacing w:after="60"/>
        <w:ind w:left="0" w:right="176" w:hanging="851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Equipe de apoio à contratação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2693"/>
        <w:gridCol w:w="1950"/>
      </w:tblGrid>
      <w:tr w:rsidR="00F70011" w14:paraId="24BCC922" w14:textId="77777777" w:rsidTr="008954A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EA5506" w14:textId="77777777" w:rsidR="00F70011" w:rsidRDefault="00F70011" w:rsidP="008954AE">
            <w:pPr>
              <w:pStyle w:val="Recuodecorpodetex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2CC897F" w14:textId="77777777" w:rsidR="00F70011" w:rsidRDefault="00F70011" w:rsidP="008954AE">
            <w:pPr>
              <w:pStyle w:val="Recuodecorpodetex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Função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BC37719" w14:textId="77777777" w:rsidR="00F70011" w:rsidRDefault="00F70011" w:rsidP="008954AE">
            <w:pPr>
              <w:pStyle w:val="Recuodecorpodetex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Contato</w:t>
            </w:r>
          </w:p>
        </w:tc>
      </w:tr>
      <w:tr w:rsidR="00F70011" w14:paraId="70CB011A" w14:textId="77777777" w:rsidTr="008954A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CE907" w14:textId="77777777" w:rsidR="00F70011" w:rsidRDefault="00F70011" w:rsidP="008954AE">
            <w:pPr>
              <w:pStyle w:val="Recuodecorpodetexto"/>
              <w:ind w:left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Gerson Mota Andrade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49CEA" w14:textId="77777777" w:rsidR="00F70011" w:rsidRDefault="00F70011" w:rsidP="008954AE">
            <w:pPr>
              <w:pStyle w:val="Recuodecorpodetexto"/>
              <w:ind w:left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Chefe da 8ªGRA/USA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4A215" w14:textId="77777777" w:rsidR="00F70011" w:rsidRDefault="00F70011" w:rsidP="008954AE">
            <w:pPr>
              <w:pStyle w:val="Recuodecorpodetexto"/>
              <w:ind w:left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98 3198 1302</w:t>
            </w:r>
          </w:p>
        </w:tc>
      </w:tr>
      <w:tr w:rsidR="00F70011" w14:paraId="1F1295C2" w14:textId="77777777" w:rsidTr="008954AE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63DDA" w14:textId="77777777" w:rsidR="00F70011" w:rsidRDefault="00F70011" w:rsidP="008954AE">
            <w:pPr>
              <w:pStyle w:val="Recuodecorpodetexto"/>
              <w:ind w:left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Antonio Gomes Vilanova Sobrinho Neto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FB455" w14:textId="77777777" w:rsidR="00F70011" w:rsidRDefault="00F70011" w:rsidP="008954AE">
            <w:pPr>
              <w:pStyle w:val="Recuodecorpodetexto"/>
              <w:ind w:left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Assistente da 8ªGRA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5D614" w14:textId="77777777" w:rsidR="00F70011" w:rsidRDefault="00F70011" w:rsidP="008954AE">
            <w:pPr>
              <w:pStyle w:val="Recuodecorpodetexto"/>
              <w:ind w:left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98 3198 1304</w:t>
            </w:r>
          </w:p>
        </w:tc>
      </w:tr>
    </w:tbl>
    <w:p w14:paraId="2707FACF" w14:textId="77777777" w:rsidR="00F70011" w:rsidRDefault="00F70011" w:rsidP="00F70011">
      <w:pPr>
        <w:pStyle w:val="Recuodecorpodetexto"/>
        <w:spacing w:before="60" w:after="60"/>
        <w:ind w:left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gestor é o chefe da 8ªGRA/USA, Sr. Gerson Mota Andrade, tendo como apoio o assistente Antonio Gomes Vilanova Sobrinho Neto, sendo que ambos poderão ser localizados na 8ªGRA/USA, no prédio da Codevasf/8ªSR, com endereço à Avenida Alexandre de Moura, nº 25, CEP: 65.025-470 Bairro Centro, São Luís-MA., telefones: (98) 3198 1302 / 3198 1303 / 3198 1304 / 2016 7576.</w:t>
      </w:r>
    </w:p>
    <w:p w14:paraId="782DAE0A" w14:textId="77777777" w:rsidR="00F70011" w:rsidRDefault="00F70011" w:rsidP="00F70011">
      <w:pPr>
        <w:pStyle w:val="Textoembloco"/>
        <w:numPr>
          <w:ilvl w:val="0"/>
          <w:numId w:val="1"/>
        </w:numPr>
        <w:spacing w:after="60"/>
        <w:ind w:left="0" w:right="176" w:hanging="851"/>
        <w:jc w:val="lef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Análise de Riscos</w:t>
      </w:r>
    </w:p>
    <w:p w14:paraId="0B7AA37B" w14:textId="77777777" w:rsidR="00F70011" w:rsidRDefault="00F70011" w:rsidP="00F70011">
      <w:pPr>
        <w:pStyle w:val="Textoembloco"/>
        <w:numPr>
          <w:ilvl w:val="1"/>
          <w:numId w:val="1"/>
        </w:numPr>
        <w:spacing w:after="120"/>
        <w:ind w:left="0" w:right="176" w:hanging="851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Riscos do Processo de Contratação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428"/>
        <w:gridCol w:w="1845"/>
        <w:gridCol w:w="547"/>
        <w:gridCol w:w="2165"/>
        <w:gridCol w:w="2796"/>
      </w:tblGrid>
      <w:tr w:rsidR="00F70011" w14:paraId="28E3EE91" w14:textId="77777777" w:rsidTr="008954AE"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E643F" w14:textId="77777777" w:rsidR="00F70011" w:rsidRDefault="00F70011" w:rsidP="008954AE">
            <w:pPr>
              <w:pStyle w:val="Recuodecorpodetexto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Risco</w:t>
            </w:r>
          </w:p>
          <w:p w14:paraId="40B8B86D" w14:textId="77777777" w:rsidR="00F70011" w:rsidRDefault="00F70011" w:rsidP="008954AE">
            <w:pPr>
              <w:pStyle w:val="Recuodecorpodetexto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880B09" w14:textId="77777777" w:rsidR="00F70011" w:rsidRDefault="00F70011" w:rsidP="008954AE">
            <w:pPr>
              <w:pStyle w:val="Recuodecorpodetexto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Risco</w:t>
            </w:r>
          </w:p>
        </w:tc>
        <w:tc>
          <w:tcPr>
            <w:tcW w:w="7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C1F27" w14:textId="77777777" w:rsidR="00F70011" w:rsidRDefault="00F70011" w:rsidP="008954AE">
            <w:pPr>
              <w:pStyle w:val="Recuodecorpodetexto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 licitação restar fracassada ou deserta</w:t>
            </w:r>
          </w:p>
        </w:tc>
      </w:tr>
      <w:tr w:rsidR="00F70011" w14:paraId="6A390828" w14:textId="77777777" w:rsidTr="008954A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3EA85" w14:textId="77777777" w:rsidR="00F70011" w:rsidRDefault="00F70011" w:rsidP="008954AE">
            <w:pPr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88D2DA" w14:textId="77777777" w:rsidR="00F70011" w:rsidRDefault="00F70011" w:rsidP="008954AE">
            <w:pPr>
              <w:pStyle w:val="Recuodecorpodetexto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Probabilidade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DA334" w14:textId="77777777" w:rsidR="00F70011" w:rsidRDefault="00F70011" w:rsidP="008954AE">
            <w:pPr>
              <w:pStyle w:val="Recuodecorpodetexto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Baixa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13AC999" w14:textId="77777777" w:rsidR="00F70011" w:rsidRDefault="00F70011" w:rsidP="008954AE">
            <w:pPr>
              <w:pStyle w:val="Recuodecorpodetexto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Id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54C5E7" w14:textId="77777777" w:rsidR="00F70011" w:rsidRDefault="00F70011" w:rsidP="008954AE">
            <w:pPr>
              <w:pStyle w:val="Recuodecorpodetexto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Dano Potencial</w:t>
            </w:r>
          </w:p>
        </w:tc>
      </w:tr>
      <w:tr w:rsidR="00F70011" w14:paraId="2EA681F5" w14:textId="77777777" w:rsidTr="008954A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ACD2F" w14:textId="77777777" w:rsidR="00F70011" w:rsidRDefault="00F70011" w:rsidP="008954AE">
            <w:pPr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E5812" w14:textId="77777777" w:rsidR="00F70011" w:rsidRDefault="00F70011" w:rsidP="008954AE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575C5" w14:textId="77777777" w:rsidR="00F70011" w:rsidRDefault="00F70011" w:rsidP="008954AE">
            <w:pPr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3C821" w14:textId="77777777" w:rsidR="00F70011" w:rsidRDefault="00F70011" w:rsidP="008954AE">
            <w:pPr>
              <w:pStyle w:val="Recuodecorpodetexto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1715C" w14:textId="77777777" w:rsidR="00F70011" w:rsidRDefault="00F70011" w:rsidP="008954AE">
            <w:pPr>
              <w:pStyle w:val="Recuodecorpodetexto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Retardamento no início dos serviços</w:t>
            </w:r>
          </w:p>
        </w:tc>
      </w:tr>
      <w:tr w:rsidR="00F70011" w14:paraId="00CAD2EE" w14:textId="77777777" w:rsidTr="008954A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45BEF" w14:textId="77777777" w:rsidR="00F70011" w:rsidRDefault="00F70011" w:rsidP="008954AE">
            <w:pPr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D7C80D" w14:textId="77777777" w:rsidR="00F70011" w:rsidRDefault="00F70011" w:rsidP="008954AE">
            <w:pPr>
              <w:pStyle w:val="Recuodecorpodetexto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Id</w:t>
            </w:r>
          </w:p>
        </w:tc>
        <w:tc>
          <w:tcPr>
            <w:tcW w:w="4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226799" w14:textId="77777777" w:rsidR="00F70011" w:rsidRDefault="00F70011" w:rsidP="008954AE">
            <w:pPr>
              <w:pStyle w:val="Recuodecorpodetexto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Ação Preventiva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ED405C" w14:textId="77777777" w:rsidR="00F70011" w:rsidRDefault="00F70011" w:rsidP="008954AE">
            <w:pPr>
              <w:pStyle w:val="Recuodecorpodetexto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Responsável</w:t>
            </w:r>
          </w:p>
        </w:tc>
      </w:tr>
      <w:tr w:rsidR="00F70011" w14:paraId="07A3F69A" w14:textId="77777777" w:rsidTr="008954A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AAF35" w14:textId="77777777" w:rsidR="00F70011" w:rsidRDefault="00F70011" w:rsidP="008954AE">
            <w:pPr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04751" w14:textId="77777777" w:rsidR="00F70011" w:rsidRDefault="00F70011" w:rsidP="008954AE">
            <w:pPr>
              <w:pStyle w:val="Recuodecorpodetexto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CC336" w14:textId="77777777" w:rsidR="00F70011" w:rsidRDefault="00F70011" w:rsidP="008954AE">
            <w:pPr>
              <w:pStyle w:val="Recuodecorpodetexto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Realizar contato com potenciais fornecedores antes da abertura das propostas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98E47" w14:textId="77777777" w:rsidR="00F70011" w:rsidRDefault="00F70011" w:rsidP="008954AE">
            <w:pPr>
              <w:pStyle w:val="Recuodecorpodetexto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Equipe de apoio à contratação e Gerente da 8ªGRA</w:t>
            </w:r>
          </w:p>
        </w:tc>
      </w:tr>
      <w:tr w:rsidR="00F70011" w14:paraId="4B6FF6E0" w14:textId="77777777" w:rsidTr="008954A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82D24" w14:textId="77777777" w:rsidR="00F70011" w:rsidRDefault="00F70011" w:rsidP="008954AE">
            <w:pPr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288496" w14:textId="77777777" w:rsidR="00F70011" w:rsidRDefault="00F70011" w:rsidP="008954AE">
            <w:pPr>
              <w:pStyle w:val="Recuodecorpodetexto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Id</w:t>
            </w:r>
          </w:p>
        </w:tc>
        <w:tc>
          <w:tcPr>
            <w:tcW w:w="4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734568" w14:textId="77777777" w:rsidR="00F70011" w:rsidRDefault="00F70011" w:rsidP="008954AE">
            <w:pPr>
              <w:pStyle w:val="Recuodecorpodetexto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Ação de Contingência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3A9B99" w14:textId="77777777" w:rsidR="00F70011" w:rsidRDefault="00F70011" w:rsidP="008954AE">
            <w:pPr>
              <w:pStyle w:val="Recuodecorpodetexto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Responsável</w:t>
            </w:r>
          </w:p>
        </w:tc>
      </w:tr>
      <w:tr w:rsidR="00F70011" w14:paraId="1DD3FF88" w14:textId="77777777" w:rsidTr="008954A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ED55B" w14:textId="77777777" w:rsidR="00F70011" w:rsidRDefault="00F70011" w:rsidP="008954AE">
            <w:pPr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BFB3" w14:textId="77777777" w:rsidR="00F70011" w:rsidRDefault="00F70011" w:rsidP="008954AE">
            <w:pPr>
              <w:pStyle w:val="Recuodecorpodetexto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62657" w14:textId="77777777" w:rsidR="00F70011" w:rsidRDefault="00F70011" w:rsidP="008954AE">
            <w:pPr>
              <w:pStyle w:val="Recuodecorpodetexto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Repetir a licitação sem os erros do primeiro procedimento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9E287" w14:textId="77777777" w:rsidR="00F70011" w:rsidRDefault="00F70011" w:rsidP="008954AE">
            <w:pPr>
              <w:pStyle w:val="Recuodecorpodetexto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Equipe de apoio à contratação</w:t>
            </w:r>
          </w:p>
        </w:tc>
      </w:tr>
      <w:tr w:rsidR="00F70011" w14:paraId="5060275C" w14:textId="77777777" w:rsidTr="008954AE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B781" w14:textId="77777777" w:rsidR="00F70011" w:rsidRDefault="00F70011" w:rsidP="008954AE">
            <w:pPr>
              <w:pStyle w:val="Recuodecorpodetexto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2CB6C" w14:textId="77777777" w:rsidR="00F70011" w:rsidRDefault="00F70011" w:rsidP="008954AE">
            <w:pPr>
              <w:pStyle w:val="Recuodecorpodetexto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2B5DE" w14:textId="77777777" w:rsidR="00F70011" w:rsidRDefault="00F70011" w:rsidP="008954AE">
            <w:pPr>
              <w:pStyle w:val="Recuodecorpodetexto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Contratar serviço por dispensa de licitação por período máximo de 02 (dois) meses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7D1FF" w14:textId="77777777" w:rsidR="00F70011" w:rsidRDefault="00F70011" w:rsidP="008954AE">
            <w:pPr>
              <w:pStyle w:val="Recuodecorpodetexto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Equipe de apoio à contratação</w:t>
            </w:r>
          </w:p>
        </w:tc>
      </w:tr>
    </w:tbl>
    <w:p w14:paraId="3FCB94C7" w14:textId="77777777" w:rsidR="001E5867" w:rsidRDefault="001E5867"/>
    <w:sectPr w:rsidR="001E5867" w:rsidSect="004736A7">
      <w:headerReference w:type="default" r:id="rId7"/>
      <w:footerReference w:type="default" r:id="rId8"/>
      <w:pgSz w:w="11907" w:h="16840"/>
      <w:pgMar w:top="1560" w:right="850" w:bottom="851" w:left="1418" w:header="851" w:footer="90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01B1E" w14:textId="77777777" w:rsidR="00D05971" w:rsidRDefault="00D05971" w:rsidP="00F70011">
      <w:r>
        <w:separator/>
      </w:r>
    </w:p>
  </w:endnote>
  <w:endnote w:type="continuationSeparator" w:id="0">
    <w:p w14:paraId="610CFFBD" w14:textId="77777777" w:rsidR="00D05971" w:rsidRDefault="00D05971" w:rsidP="00F70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1DCCC" w14:textId="77777777" w:rsidR="003D24BA" w:rsidRDefault="00D05971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3B6067FC" w14:textId="77777777" w:rsidR="003D24BA" w:rsidRDefault="00600DD4">
    <w:pPr>
      <w:jc w:val="lef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882E8" w14:textId="77777777" w:rsidR="00D05971" w:rsidRDefault="00D05971" w:rsidP="00F70011">
      <w:r>
        <w:separator/>
      </w:r>
    </w:p>
  </w:footnote>
  <w:footnote w:type="continuationSeparator" w:id="0">
    <w:p w14:paraId="2B0F3873" w14:textId="77777777" w:rsidR="00D05971" w:rsidRDefault="00D05971" w:rsidP="00F70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A9E9A" w14:textId="11CAECC6" w:rsidR="003D24BA" w:rsidRDefault="00D05971" w:rsidP="005E0E26">
    <w:pPr>
      <w:pStyle w:val="Cabealho"/>
      <w:jc w:val="center"/>
      <w:rPr>
        <w:b/>
        <w:b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09E1E8" wp14:editId="30EA14F6">
              <wp:simplePos x="0" y="0"/>
              <wp:positionH relativeFrom="column">
                <wp:posOffset>1118870</wp:posOffset>
              </wp:positionH>
              <wp:positionV relativeFrom="paragraph">
                <wp:posOffset>-187960</wp:posOffset>
              </wp:positionV>
              <wp:extent cx="3914775" cy="447675"/>
              <wp:effectExtent l="0" t="0" r="0" b="9525"/>
              <wp:wrapTopAndBottom/>
              <wp:docPr id="1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14775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E40343" w14:textId="77777777" w:rsidR="003D24BA" w:rsidRPr="005E0E26" w:rsidRDefault="00D05971" w:rsidP="00DE0AA2">
                          <w:pPr>
                            <w:rPr>
                              <w:b/>
                              <w:bCs/>
                              <w:spacing w:val="6"/>
                              <w:sz w:val="14"/>
                              <w:szCs w:val="16"/>
                            </w:rPr>
                          </w:pPr>
                          <w:r w:rsidRPr="005E0E26">
                            <w:rPr>
                              <w:b/>
                              <w:bCs/>
                              <w:spacing w:val="6"/>
                              <w:sz w:val="14"/>
                              <w:szCs w:val="16"/>
                            </w:rPr>
                            <w:t>Ministério do Desenvolvimento Regional – MDR</w:t>
                          </w:r>
                        </w:p>
                        <w:p w14:paraId="2E5DE65A" w14:textId="77777777" w:rsidR="003D24BA" w:rsidRPr="005E0E26" w:rsidRDefault="00D05971" w:rsidP="00DE0AA2">
                          <w:pPr>
                            <w:rPr>
                              <w:spacing w:val="6"/>
                              <w:sz w:val="14"/>
                              <w:szCs w:val="16"/>
                            </w:rPr>
                          </w:pPr>
                          <w:r w:rsidRPr="005E0E26">
                            <w:rPr>
                              <w:spacing w:val="6"/>
                              <w:sz w:val="14"/>
                              <w:szCs w:val="16"/>
                            </w:rPr>
                            <w:t>Companhia de Desenvolvimento dos Vales do São Francisco e do Parnaíba</w:t>
                          </w:r>
                        </w:p>
                        <w:p w14:paraId="635AC955" w14:textId="77777777" w:rsidR="003D24BA" w:rsidRPr="005E0E26" w:rsidRDefault="00D05971">
                          <w:pPr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5E0E26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 xml:space="preserve">Gerência </w:t>
                          </w:r>
                          <w:r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Regional de Administração e Suporte Logístico</w:t>
                          </w:r>
                          <w:r w:rsidRPr="005E0E26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 xml:space="preserve"> – 8ªGR</w:t>
                          </w:r>
                          <w:r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09E1E8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left:0;text-align:left;margin-left:88.1pt;margin-top:-14.8pt;width:308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" filled="f" stroked="f">
              <v:textbox>
                <w:txbxContent>
                  <w:p w14:paraId="08E40343" w14:textId="77777777" w:rsidR="003D24BA" w:rsidRPr="005E0E26" w:rsidRDefault="00D05971" w:rsidP="00DE0AA2">
                    <w:pPr>
                      <w:rPr>
                        <w:b/>
                        <w:bCs/>
                        <w:spacing w:val="6"/>
                        <w:sz w:val="14"/>
                        <w:szCs w:val="16"/>
                      </w:rPr>
                    </w:pPr>
                    <w:r w:rsidRPr="005E0E26">
                      <w:rPr>
                        <w:b/>
                        <w:bCs/>
                        <w:spacing w:val="6"/>
                        <w:sz w:val="14"/>
                        <w:szCs w:val="16"/>
                      </w:rPr>
                      <w:t>Ministério do Desenvolvimento Regional – MDR</w:t>
                    </w:r>
                  </w:p>
                  <w:p w14:paraId="2E5DE65A" w14:textId="77777777" w:rsidR="003D24BA" w:rsidRPr="005E0E26" w:rsidRDefault="00D05971" w:rsidP="00DE0AA2">
                    <w:pPr>
                      <w:rPr>
                        <w:spacing w:val="6"/>
                        <w:sz w:val="14"/>
                        <w:szCs w:val="16"/>
                      </w:rPr>
                    </w:pPr>
                    <w:r w:rsidRPr="005E0E26">
                      <w:rPr>
                        <w:spacing w:val="6"/>
                        <w:sz w:val="14"/>
                        <w:szCs w:val="16"/>
                      </w:rPr>
                      <w:t>Companhia de Desenvolvimento dos Vales do São Francisco e do Parnaíba</w:t>
                    </w:r>
                  </w:p>
                  <w:p w14:paraId="635AC955" w14:textId="77777777" w:rsidR="003D24BA" w:rsidRPr="005E0E26" w:rsidRDefault="00D05971">
                    <w:pPr>
                      <w:rPr>
                        <w:b/>
                        <w:bCs/>
                        <w:sz w:val="14"/>
                        <w:szCs w:val="16"/>
                      </w:rPr>
                    </w:pPr>
                    <w:r w:rsidRPr="005E0E26">
                      <w:rPr>
                        <w:b/>
                        <w:bCs/>
                        <w:sz w:val="14"/>
                        <w:szCs w:val="16"/>
                      </w:rPr>
                      <w:t xml:space="preserve">Gerência </w:t>
                    </w:r>
                    <w:r>
                      <w:rPr>
                        <w:b/>
                        <w:bCs/>
                        <w:sz w:val="14"/>
                        <w:szCs w:val="16"/>
                      </w:rPr>
                      <w:t>Regional de Administração e Suporte Logístico</w:t>
                    </w:r>
                    <w:r w:rsidRPr="005E0E26">
                      <w:rPr>
                        <w:b/>
                        <w:bCs/>
                        <w:sz w:val="14"/>
                        <w:szCs w:val="16"/>
                      </w:rPr>
                      <w:t xml:space="preserve"> – 8ªGR</w:t>
                    </w:r>
                    <w:r>
                      <w:rPr>
                        <w:b/>
                        <w:bCs/>
                        <w:sz w:val="14"/>
                        <w:szCs w:val="16"/>
                      </w:rPr>
                      <w:t>A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600DD4">
      <w:rPr>
        <w:noProof/>
      </w:rPr>
      <w:object w:dxaOrig="1440" w:dyaOrig="1440" w14:anchorId="1B229C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51.35pt;margin-top:-9.95pt;width:137.55pt;height:27.6pt;z-index:251661312;mso-position-horizontal-relative:text;mso-position-vertical-relative:text">
          <v:imagedata r:id="rId1" o:title=""/>
          <w10:wrap type="topAndBottom"/>
        </v:shape>
        <o:OLEObject Type="Embed" ProgID="Msxml2.SAXXMLReader.5.0" ShapeID="_x0000_s2049" DrawAspect="Content" ObjectID="_1685798472" r:id="rId2"/>
      </w:object>
    </w:r>
    <w:r>
      <w:rPr>
        <w:b/>
        <w:bCs/>
        <w:sz w:val="16"/>
        <w:szCs w:val="16"/>
      </w:rPr>
      <w:t xml:space="preserve">                                                                                                                                                       </w:t>
    </w:r>
  </w:p>
  <w:p w14:paraId="0D7344CD" w14:textId="77777777" w:rsidR="003D24BA" w:rsidRDefault="00D05971" w:rsidP="00B73054">
    <w:pPr>
      <w:jc w:val="center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                                                                                                                                                                  </w:t>
    </w:r>
  </w:p>
  <w:p w14:paraId="1A23318F" w14:textId="77777777" w:rsidR="003D24BA" w:rsidRDefault="00600DD4">
    <w:pPr>
      <w:jc w:val="lef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61650"/>
    <w:multiLevelType w:val="multilevel"/>
    <w:tmpl w:val="DF2C30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011"/>
    <w:rsid w:val="000425D6"/>
    <w:rsid w:val="001E5867"/>
    <w:rsid w:val="00600DD4"/>
    <w:rsid w:val="006105D6"/>
    <w:rsid w:val="00892ABA"/>
    <w:rsid w:val="00C746B6"/>
    <w:rsid w:val="00D05971"/>
    <w:rsid w:val="00DB037B"/>
    <w:rsid w:val="00DC6D07"/>
    <w:rsid w:val="00F70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02F8344"/>
  <w15:chartTrackingRefBased/>
  <w15:docId w15:val="{BA1360CC-FCAC-46B5-A560-B9142ED62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011"/>
    <w:pPr>
      <w:spacing w:after="0" w:line="240" w:lineRule="auto"/>
      <w:jc w:val="both"/>
    </w:pPr>
    <w:rPr>
      <w:rFonts w:ascii="Arial" w:eastAsiaTheme="minorEastAsia" w:hAnsi="Arial" w:cs="Arial"/>
      <w:color w:val="000000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"/>
    <w:basedOn w:val="Normal"/>
    <w:link w:val="CabealhoChar"/>
    <w:uiPriority w:val="99"/>
    <w:rsid w:val="00F7001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F70011"/>
    <w:rPr>
      <w:rFonts w:ascii="Arial" w:eastAsiaTheme="minorEastAsia" w:hAnsi="Arial" w:cs="Arial"/>
      <w:color w:val="000000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F7001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70011"/>
    <w:rPr>
      <w:rFonts w:ascii="Arial" w:eastAsiaTheme="minorEastAsia" w:hAnsi="Arial" w:cs="Arial"/>
      <w:color w:val="000000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70011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70011"/>
    <w:rPr>
      <w:rFonts w:ascii="Arial" w:eastAsiaTheme="minorEastAsia" w:hAnsi="Arial" w:cs="Arial"/>
      <w:color w:val="000000"/>
      <w:sz w:val="24"/>
      <w:szCs w:val="24"/>
      <w:lang w:eastAsia="pt-BR"/>
    </w:rPr>
  </w:style>
  <w:style w:type="paragraph" w:styleId="Textoembloco">
    <w:name w:val="Block Text"/>
    <w:basedOn w:val="Normal"/>
    <w:unhideWhenUsed/>
    <w:rsid w:val="00F70011"/>
    <w:pPr>
      <w:ind w:left="180" w:right="175"/>
    </w:pPr>
    <w:rPr>
      <w:rFonts w:eastAsia="Times New Roman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897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Madeira Rodrigues</dc:creator>
  <cp:keywords/>
  <dc:description/>
  <cp:lastModifiedBy>Eduardo Madeira Rodrigues</cp:lastModifiedBy>
  <cp:revision>7</cp:revision>
  <dcterms:created xsi:type="dcterms:W3CDTF">2021-06-17T14:14:00Z</dcterms:created>
  <dcterms:modified xsi:type="dcterms:W3CDTF">2021-06-21T19:35:00Z</dcterms:modified>
</cp:coreProperties>
</file>